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89" w:rsidRDefault="00173D56" w:rsidP="00173D56">
      <w:pPr>
        <w:jc w:val="center"/>
      </w:pPr>
      <w:bookmarkStart w:id="0" w:name="_GoBack"/>
      <w:bookmarkEnd w:id="0"/>
      <w:r w:rsidRPr="00173D56">
        <w:rPr>
          <w:noProof/>
        </w:rPr>
        <w:drawing>
          <wp:inline distT="0" distB="0" distL="0" distR="0">
            <wp:extent cx="2268090" cy="1700808"/>
            <wp:effectExtent l="0" t="0" r="0" b="0"/>
            <wp:docPr id="2" name="Picture 1" descr="C:\Documents and Settings\Administrator\Desktop\PRCLogo2015.png"/>
            <wp:cNvGraphicFramePr/>
            <a:graphic xmlns:a="http://schemas.openxmlformats.org/drawingml/2006/main">
              <a:graphicData uri="http://schemas.openxmlformats.org/drawingml/2006/picture">
                <pic:pic xmlns:pic="http://schemas.openxmlformats.org/drawingml/2006/picture">
                  <pic:nvPicPr>
                    <pic:cNvPr id="8" name="Picture 2" descr="C:\Documents and Settings\Administrator\Desktop\PRCLogo2015.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268090" cy="1700808"/>
                    </a:xfrm>
                    <a:prstGeom prst="rect">
                      <a:avLst/>
                    </a:prstGeom>
                    <a:noFill/>
                  </pic:spPr>
                </pic:pic>
              </a:graphicData>
            </a:graphic>
          </wp:inline>
        </w:drawing>
      </w:r>
    </w:p>
    <w:p w:rsidR="00ED1645" w:rsidRPr="00ED1645" w:rsidRDefault="00ED1645" w:rsidP="00173D56">
      <w:pPr>
        <w:jc w:val="center"/>
        <w:rPr>
          <w:b/>
          <w:bCs/>
          <w:sz w:val="28"/>
          <w:szCs w:val="28"/>
        </w:rPr>
      </w:pPr>
      <w:r w:rsidRPr="00ED1645">
        <w:rPr>
          <w:b/>
          <w:bCs/>
          <w:sz w:val="28"/>
          <w:szCs w:val="28"/>
        </w:rPr>
        <w:t>Oral Statement Item 7 – 3</w:t>
      </w:r>
      <w:r w:rsidR="008A6EAF">
        <w:rPr>
          <w:b/>
          <w:bCs/>
          <w:sz w:val="28"/>
          <w:szCs w:val="28"/>
        </w:rPr>
        <w:t>6</w:t>
      </w:r>
      <w:r w:rsidRPr="00ED1645">
        <w:rPr>
          <w:b/>
          <w:bCs/>
          <w:sz w:val="28"/>
          <w:szCs w:val="28"/>
          <w:vertAlign w:val="superscript"/>
        </w:rPr>
        <w:t>th</w:t>
      </w:r>
      <w:r w:rsidRPr="00ED1645">
        <w:rPr>
          <w:b/>
          <w:bCs/>
          <w:sz w:val="28"/>
          <w:szCs w:val="28"/>
        </w:rPr>
        <w:t xml:space="preserve"> Session of Human Rights Council </w:t>
      </w:r>
    </w:p>
    <w:p w:rsidR="00ED1645" w:rsidRPr="00ED1645" w:rsidRDefault="008A6EAF" w:rsidP="00173D56">
      <w:pPr>
        <w:jc w:val="center"/>
        <w:rPr>
          <w:b/>
          <w:bCs/>
          <w:sz w:val="28"/>
          <w:szCs w:val="28"/>
        </w:rPr>
      </w:pPr>
      <w:r>
        <w:rPr>
          <w:b/>
          <w:bCs/>
          <w:sz w:val="28"/>
          <w:szCs w:val="28"/>
        </w:rPr>
        <w:t>25 September</w:t>
      </w:r>
    </w:p>
    <w:p w:rsidR="00ED1645" w:rsidRPr="00ED1645" w:rsidRDefault="00ED1645" w:rsidP="00173D56">
      <w:pPr>
        <w:jc w:val="center"/>
        <w:rPr>
          <w:sz w:val="26"/>
          <w:szCs w:val="26"/>
        </w:rPr>
      </w:pPr>
    </w:p>
    <w:p w:rsidR="00173D56" w:rsidRPr="00ED1645" w:rsidRDefault="00173D56" w:rsidP="00173D56">
      <w:pPr>
        <w:rPr>
          <w:sz w:val="26"/>
          <w:szCs w:val="26"/>
        </w:rPr>
      </w:pPr>
      <w:r w:rsidRPr="00ED1645">
        <w:rPr>
          <w:sz w:val="26"/>
          <w:szCs w:val="26"/>
        </w:rPr>
        <w:t>Dear Mr. President and members of the Council,</w:t>
      </w:r>
    </w:p>
    <w:p w:rsidR="00173D56" w:rsidRPr="00ED1645" w:rsidRDefault="00173D56" w:rsidP="00173D56">
      <w:pPr>
        <w:rPr>
          <w:sz w:val="26"/>
          <w:szCs w:val="26"/>
        </w:rPr>
      </w:pPr>
      <w:r w:rsidRPr="00ED1645">
        <w:rPr>
          <w:sz w:val="26"/>
          <w:szCs w:val="26"/>
        </w:rPr>
        <w:t xml:space="preserve"> The Palestinian Return Centre would like to highlight</w:t>
      </w:r>
      <w:r w:rsidR="00D51EA8" w:rsidRPr="00ED1645">
        <w:rPr>
          <w:sz w:val="26"/>
          <w:szCs w:val="26"/>
        </w:rPr>
        <w:t xml:space="preserve"> that</w:t>
      </w:r>
    </w:p>
    <w:p w:rsidR="008A6EAF" w:rsidRPr="00ED1645" w:rsidRDefault="00672D17" w:rsidP="00AA0C7E">
      <w:pPr>
        <w:rPr>
          <w:sz w:val="26"/>
          <w:szCs w:val="26"/>
        </w:rPr>
      </w:pPr>
      <w:r w:rsidRPr="00ED1645">
        <w:rPr>
          <w:sz w:val="26"/>
          <w:szCs w:val="26"/>
        </w:rPr>
        <w:t xml:space="preserve">In 2017, it is 100 years since the Balfour Declaration, </w:t>
      </w:r>
      <w:r w:rsidR="008A6EAF">
        <w:rPr>
          <w:sz w:val="26"/>
          <w:szCs w:val="26"/>
        </w:rPr>
        <w:t>a document which endorsed the colonial project that led to the Nakba</w:t>
      </w:r>
      <w:r w:rsidR="00FA3025">
        <w:rPr>
          <w:sz w:val="26"/>
          <w:szCs w:val="26"/>
        </w:rPr>
        <w:t>, the mass displacement of the Palestin</w:t>
      </w:r>
      <w:r w:rsidR="00AA0C7E">
        <w:rPr>
          <w:sz w:val="26"/>
          <w:szCs w:val="26"/>
        </w:rPr>
        <w:t>i</w:t>
      </w:r>
      <w:r w:rsidR="00FA3025">
        <w:rPr>
          <w:sz w:val="26"/>
          <w:szCs w:val="26"/>
        </w:rPr>
        <w:t xml:space="preserve">an nation. </w:t>
      </w:r>
    </w:p>
    <w:p w:rsidR="00A61101" w:rsidRDefault="008A6EAF" w:rsidP="00A61101">
      <w:pPr>
        <w:rPr>
          <w:sz w:val="26"/>
          <w:szCs w:val="26"/>
        </w:rPr>
      </w:pPr>
      <w:r>
        <w:rPr>
          <w:sz w:val="26"/>
          <w:szCs w:val="26"/>
        </w:rPr>
        <w:t>As such we call on Britain to apologise for the injustice of its actions, which are still affecting Palestinians to this day.</w:t>
      </w:r>
      <w:r w:rsidR="00A61101">
        <w:rPr>
          <w:sz w:val="26"/>
          <w:szCs w:val="26"/>
        </w:rPr>
        <w:t xml:space="preserve"> </w:t>
      </w:r>
      <w:r>
        <w:rPr>
          <w:sz w:val="26"/>
          <w:szCs w:val="26"/>
        </w:rPr>
        <w:t>Through the Balfour Declaration, Britain helped establish Israel as a settler coloni</w:t>
      </w:r>
      <w:r w:rsidR="00FA3025">
        <w:rPr>
          <w:sz w:val="26"/>
          <w:szCs w:val="26"/>
        </w:rPr>
        <w:t xml:space="preserve">al state. Israel continues to dominate the over 13 million Palestinians thorough an Apartheid regime, colonial policies and military occupation. </w:t>
      </w:r>
    </w:p>
    <w:p w:rsidR="00FA3025" w:rsidRDefault="00FA3025" w:rsidP="008A6EAF">
      <w:pPr>
        <w:rPr>
          <w:sz w:val="26"/>
          <w:szCs w:val="26"/>
        </w:rPr>
      </w:pPr>
      <w:r>
        <w:rPr>
          <w:sz w:val="26"/>
          <w:szCs w:val="26"/>
        </w:rPr>
        <w:t xml:space="preserve">For those Palestinians living </w:t>
      </w:r>
      <w:r w:rsidR="00A61101">
        <w:rPr>
          <w:sz w:val="26"/>
          <w:szCs w:val="26"/>
        </w:rPr>
        <w:t>inside the areas controlled by Israel this means daily human rights violations and oppression. Also for those Palestinians living outside occupied Palestine in refugee camps across the middle east and elsewhere, Israel’s denial of their right to return is a crime costing them immense suffering.</w:t>
      </w:r>
    </w:p>
    <w:p w:rsidR="00FA3025" w:rsidRPr="00F95C5E" w:rsidRDefault="00A61101" w:rsidP="00F95C5E">
      <w:pPr>
        <w:rPr>
          <w:sz w:val="26"/>
          <w:szCs w:val="26"/>
        </w:rPr>
      </w:pPr>
      <w:r>
        <w:rPr>
          <w:sz w:val="26"/>
          <w:szCs w:val="26"/>
        </w:rPr>
        <w:t>Member states should support the human rights council’s</w:t>
      </w:r>
      <w:r w:rsidR="00F95C5E">
        <w:rPr>
          <w:sz w:val="26"/>
          <w:szCs w:val="26"/>
        </w:rPr>
        <w:t xml:space="preserve"> resolution to produce a database of all business enterprises involved in Israeli settlements.</w:t>
      </w:r>
    </w:p>
    <w:p w:rsidR="00011B24" w:rsidRDefault="008A6EAF" w:rsidP="00FA3025">
      <w:pPr>
        <w:rPr>
          <w:sz w:val="26"/>
          <w:szCs w:val="26"/>
          <w:lang w:val="en-GB"/>
        </w:rPr>
      </w:pPr>
      <w:r>
        <w:rPr>
          <w:sz w:val="26"/>
          <w:szCs w:val="26"/>
        </w:rPr>
        <w:t xml:space="preserve">We call on </w:t>
      </w:r>
      <w:r>
        <w:rPr>
          <w:sz w:val="26"/>
          <w:szCs w:val="26"/>
          <w:lang w:val="en-GB"/>
        </w:rPr>
        <w:t>s</w:t>
      </w:r>
      <w:r w:rsidR="00785A82" w:rsidRPr="00ED1645">
        <w:rPr>
          <w:sz w:val="26"/>
          <w:szCs w:val="26"/>
          <w:lang w:val="en-GB"/>
        </w:rPr>
        <w:t>tates</w:t>
      </w:r>
      <w:r>
        <w:rPr>
          <w:sz w:val="26"/>
          <w:szCs w:val="26"/>
          <w:lang w:val="en-GB"/>
        </w:rPr>
        <w:t xml:space="preserve"> to impose sanctions on Israel as </w:t>
      </w:r>
      <w:r w:rsidRPr="00ED1645">
        <w:rPr>
          <w:sz w:val="26"/>
          <w:szCs w:val="26"/>
          <w:lang w:val="en-GB"/>
        </w:rPr>
        <w:t>it</w:t>
      </w:r>
      <w:r>
        <w:rPr>
          <w:sz w:val="26"/>
          <w:szCs w:val="26"/>
          <w:lang w:val="en-GB"/>
        </w:rPr>
        <w:t xml:space="preserve"> is the only</w:t>
      </w:r>
      <w:r w:rsidR="00AA0C7E">
        <w:rPr>
          <w:sz w:val="26"/>
          <w:szCs w:val="26"/>
          <w:lang w:val="en-GB"/>
        </w:rPr>
        <w:t xml:space="preserve"> legitimate</w:t>
      </w:r>
      <w:r>
        <w:rPr>
          <w:sz w:val="26"/>
          <w:szCs w:val="26"/>
          <w:lang w:val="en-GB"/>
        </w:rPr>
        <w:t xml:space="preserve"> effective </w:t>
      </w:r>
      <w:r w:rsidR="00ED1645">
        <w:rPr>
          <w:sz w:val="26"/>
          <w:szCs w:val="26"/>
          <w:lang w:val="en-GB"/>
        </w:rPr>
        <w:t>action to</w:t>
      </w:r>
      <w:r w:rsidR="00785A82" w:rsidRPr="00ED1645">
        <w:rPr>
          <w:sz w:val="26"/>
          <w:szCs w:val="26"/>
          <w:lang w:val="en-GB"/>
        </w:rPr>
        <w:t xml:space="preserve"> ensure </w:t>
      </w:r>
      <w:r w:rsidR="00FA3025">
        <w:rPr>
          <w:sz w:val="26"/>
          <w:szCs w:val="26"/>
          <w:lang w:val="en-GB"/>
        </w:rPr>
        <w:t>accountability and</w:t>
      </w:r>
      <w:r w:rsidR="003A10FF" w:rsidRPr="00ED1645">
        <w:rPr>
          <w:sz w:val="26"/>
          <w:szCs w:val="26"/>
          <w:lang w:val="en-GB"/>
        </w:rPr>
        <w:t xml:space="preserve"> justice </w:t>
      </w:r>
      <w:r w:rsidR="00FA3025">
        <w:rPr>
          <w:sz w:val="26"/>
          <w:szCs w:val="26"/>
          <w:lang w:val="en-GB"/>
        </w:rPr>
        <w:t xml:space="preserve">for its crimes. </w:t>
      </w:r>
      <w:r w:rsidR="003A10FF" w:rsidRPr="00ED1645">
        <w:rPr>
          <w:sz w:val="26"/>
          <w:szCs w:val="26"/>
          <w:lang w:val="en-GB"/>
        </w:rPr>
        <w:t xml:space="preserve"> </w:t>
      </w:r>
    </w:p>
    <w:p w:rsidR="00AA0C7E" w:rsidRPr="00ED1645" w:rsidRDefault="00AA0C7E" w:rsidP="00FA3025">
      <w:pPr>
        <w:rPr>
          <w:sz w:val="26"/>
          <w:szCs w:val="26"/>
        </w:rPr>
      </w:pPr>
      <w:r>
        <w:rPr>
          <w:sz w:val="26"/>
          <w:szCs w:val="26"/>
          <w:lang w:val="en-GB"/>
        </w:rPr>
        <w:t>Thank you</w:t>
      </w:r>
    </w:p>
    <w:sectPr w:rsidR="00AA0C7E" w:rsidRPr="00ED1645" w:rsidSect="00DD78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2EC" w:rsidRDefault="00A632EC" w:rsidP="00B434A3">
      <w:pPr>
        <w:spacing w:after="0" w:line="240" w:lineRule="auto"/>
      </w:pPr>
      <w:r>
        <w:separator/>
      </w:r>
    </w:p>
  </w:endnote>
  <w:endnote w:type="continuationSeparator" w:id="0">
    <w:p w:rsidR="00A632EC" w:rsidRDefault="00A632EC" w:rsidP="00B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2EC" w:rsidRDefault="00A632EC" w:rsidP="00B434A3">
      <w:pPr>
        <w:spacing w:after="0" w:line="240" w:lineRule="auto"/>
      </w:pPr>
      <w:r>
        <w:separator/>
      </w:r>
    </w:p>
  </w:footnote>
  <w:footnote w:type="continuationSeparator" w:id="0">
    <w:p w:rsidR="00A632EC" w:rsidRDefault="00A632EC" w:rsidP="00B4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F6E48"/>
    <w:multiLevelType w:val="hybridMultilevel"/>
    <w:tmpl w:val="997E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56"/>
    <w:rsid w:val="0000632A"/>
    <w:rsid w:val="00011B24"/>
    <w:rsid w:val="00045389"/>
    <w:rsid w:val="000A5A4A"/>
    <w:rsid w:val="00173D56"/>
    <w:rsid w:val="002D6C8B"/>
    <w:rsid w:val="003254E4"/>
    <w:rsid w:val="003A10FF"/>
    <w:rsid w:val="00421645"/>
    <w:rsid w:val="00512796"/>
    <w:rsid w:val="005A65EC"/>
    <w:rsid w:val="005E6FAB"/>
    <w:rsid w:val="006134CD"/>
    <w:rsid w:val="00672D17"/>
    <w:rsid w:val="007438B2"/>
    <w:rsid w:val="00785A82"/>
    <w:rsid w:val="007B7948"/>
    <w:rsid w:val="00805F64"/>
    <w:rsid w:val="00816241"/>
    <w:rsid w:val="008A6EAF"/>
    <w:rsid w:val="008D0298"/>
    <w:rsid w:val="00903977"/>
    <w:rsid w:val="00A61101"/>
    <w:rsid w:val="00A632EC"/>
    <w:rsid w:val="00A71A25"/>
    <w:rsid w:val="00AA0C7E"/>
    <w:rsid w:val="00B434A3"/>
    <w:rsid w:val="00C20D46"/>
    <w:rsid w:val="00C95E1D"/>
    <w:rsid w:val="00CA6AAD"/>
    <w:rsid w:val="00D13F4D"/>
    <w:rsid w:val="00D360BE"/>
    <w:rsid w:val="00D51EA8"/>
    <w:rsid w:val="00DD1E60"/>
    <w:rsid w:val="00DD40AF"/>
    <w:rsid w:val="00DD7889"/>
    <w:rsid w:val="00ED1645"/>
    <w:rsid w:val="00F556A7"/>
    <w:rsid w:val="00F852EF"/>
    <w:rsid w:val="00F95C5E"/>
    <w:rsid w:val="00FA3025"/>
    <w:rsid w:val="00FB3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D2AEC-0D64-4BF1-81E6-0F857B6E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56"/>
    <w:rPr>
      <w:rFonts w:ascii="Tahoma" w:hAnsi="Tahoma" w:cs="Tahoma"/>
      <w:sz w:val="16"/>
      <w:szCs w:val="16"/>
    </w:rPr>
  </w:style>
  <w:style w:type="paragraph" w:styleId="EndnoteText">
    <w:name w:val="endnote text"/>
    <w:basedOn w:val="Normal"/>
    <w:link w:val="EndnoteTextChar"/>
    <w:uiPriority w:val="99"/>
    <w:unhideWhenUsed/>
    <w:rsid w:val="00B434A3"/>
    <w:pPr>
      <w:spacing w:after="0" w:line="240" w:lineRule="auto"/>
    </w:pPr>
    <w:rPr>
      <w:rFonts w:ascii="Cambria" w:eastAsia="MS Mincho" w:hAnsi="Cambria" w:cs="Times New Roman"/>
      <w:sz w:val="20"/>
      <w:szCs w:val="20"/>
      <w:lang w:val="en-GB"/>
    </w:rPr>
  </w:style>
  <w:style w:type="character" w:customStyle="1" w:styleId="EndnoteTextChar">
    <w:name w:val="Endnote Text Char"/>
    <w:basedOn w:val="DefaultParagraphFont"/>
    <w:link w:val="EndnoteText"/>
    <w:uiPriority w:val="99"/>
    <w:rsid w:val="00B434A3"/>
    <w:rPr>
      <w:rFonts w:ascii="Cambria" w:eastAsia="MS Mincho" w:hAnsi="Cambria" w:cs="Times New Roman"/>
      <w:sz w:val="20"/>
      <w:szCs w:val="20"/>
      <w:lang w:val="en-GB"/>
    </w:rPr>
  </w:style>
  <w:style w:type="character" w:styleId="EndnoteReference">
    <w:name w:val="endnote reference"/>
    <w:uiPriority w:val="99"/>
    <w:unhideWhenUsed/>
    <w:rsid w:val="00B4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1BE55-BC92-4783-BB7E-B04F4AF2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43F5F6-0EF2-4221-B3E4-AC2350B01F47}">
  <ds:schemaRefs>
    <ds:schemaRef ds:uri="http://schemas.microsoft.com/sharepoint/v3/contenttype/forms"/>
  </ds:schemaRefs>
</ds:datastoreItem>
</file>

<file path=customXml/itemProps3.xml><?xml version="1.0" encoding="utf-8"?>
<ds:datastoreItem xmlns:ds="http://schemas.openxmlformats.org/officeDocument/2006/customXml" ds:itemID="{ED6DA6B8-A0A2-4D21-8215-D2C84031B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cp:lastModifiedBy>
  <cp:revision>2</cp:revision>
  <dcterms:created xsi:type="dcterms:W3CDTF">2017-09-25T13:54:00Z</dcterms:created>
  <dcterms:modified xsi:type="dcterms:W3CDTF">2017-09-25T13:54:00Z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