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AB" w:rsidRPr="006E34AB" w:rsidRDefault="006E34AB" w:rsidP="006E34AB">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r w:rsidRPr="006E34AB">
        <w:rPr>
          <w:rFonts w:ascii="Times New Roman" w:eastAsia="Times New Roman" w:hAnsi="Times New Roman" w:cs="Times New Roman"/>
          <w:bCs/>
          <w:sz w:val="44"/>
          <w:szCs w:val="44"/>
        </w:rPr>
        <w:t xml:space="preserve">Law Group: Companies Targeted by UNHRC for Doing Business </w:t>
      </w:r>
      <w:proofErr w:type="gramStart"/>
      <w:r w:rsidRPr="006E34AB">
        <w:rPr>
          <w:rFonts w:ascii="Times New Roman" w:eastAsia="Times New Roman" w:hAnsi="Times New Roman" w:cs="Times New Roman"/>
          <w:bCs/>
          <w:sz w:val="44"/>
          <w:szCs w:val="44"/>
        </w:rPr>
        <w:t>With</w:t>
      </w:r>
      <w:proofErr w:type="gramEnd"/>
      <w:r w:rsidRPr="006E34AB">
        <w:rPr>
          <w:rFonts w:ascii="Times New Roman" w:eastAsia="Times New Roman" w:hAnsi="Times New Roman" w:cs="Times New Roman"/>
          <w:bCs/>
          <w:sz w:val="44"/>
          <w:szCs w:val="44"/>
        </w:rPr>
        <w:t xml:space="preserve"> Israeli Settlements Will Have Legal Recourse</w:t>
      </w:r>
    </w:p>
    <w:bookmarkEnd w:id="0"/>
    <w:p w:rsidR="008D227E" w:rsidRPr="006E34AB" w:rsidRDefault="006E34AB" w:rsidP="006E34AB">
      <w:pPr>
        <w:spacing w:after="0" w:line="240" w:lineRule="auto"/>
        <w:rPr>
          <w:rFonts w:ascii="Times New Roman" w:hAnsi="Times New Roman" w:cs="Times New Roman"/>
          <w:sz w:val="24"/>
          <w:szCs w:val="24"/>
        </w:rPr>
      </w:pPr>
      <w:r w:rsidRPr="006E34AB">
        <w:rPr>
          <w:rFonts w:ascii="Times New Roman" w:hAnsi="Times New Roman" w:cs="Times New Roman"/>
          <w:sz w:val="24"/>
          <w:szCs w:val="24"/>
        </w:rPr>
        <w:t>August 29, 2017</w:t>
      </w:r>
    </w:p>
    <w:p w:rsidR="006E34AB" w:rsidRPr="006E34AB" w:rsidRDefault="006E34AB" w:rsidP="006E34AB">
      <w:pPr>
        <w:pStyle w:val="Heading4"/>
        <w:spacing w:before="0" w:line="240" w:lineRule="auto"/>
        <w:rPr>
          <w:rFonts w:ascii="Times New Roman" w:hAnsi="Times New Roman" w:cs="Times New Roman"/>
          <w:i w:val="0"/>
          <w:color w:val="auto"/>
          <w:sz w:val="24"/>
          <w:szCs w:val="24"/>
        </w:rPr>
      </w:pPr>
      <w:r w:rsidRPr="006E34AB">
        <w:rPr>
          <w:rFonts w:ascii="Times New Roman" w:hAnsi="Times New Roman" w:cs="Times New Roman"/>
          <w:i w:val="0"/>
          <w:color w:val="auto"/>
          <w:sz w:val="24"/>
          <w:szCs w:val="24"/>
        </w:rPr>
        <w:t>By Barney Breen-Portnoy</w:t>
      </w:r>
    </w:p>
    <w:p w:rsidR="006E34AB" w:rsidRPr="006E34AB" w:rsidRDefault="006E34AB" w:rsidP="006E34AB">
      <w:pPr>
        <w:spacing w:after="0" w:line="240" w:lineRule="auto"/>
        <w:rPr>
          <w:rFonts w:ascii="Times New Roman" w:hAnsi="Times New Roman" w:cs="Times New Roman"/>
          <w:sz w:val="24"/>
          <w:szCs w:val="24"/>
        </w:rPr>
      </w:pPr>
      <w:r w:rsidRPr="006E34AB">
        <w:rPr>
          <w:rFonts w:ascii="Times New Roman" w:hAnsi="Times New Roman" w:cs="Times New Roman"/>
          <w:sz w:val="24"/>
          <w:szCs w:val="24"/>
        </w:rPr>
        <w:t xml:space="preserve">The </w:t>
      </w:r>
      <w:proofErr w:type="spellStart"/>
      <w:r w:rsidRPr="006E34AB">
        <w:rPr>
          <w:rFonts w:ascii="Times New Roman" w:hAnsi="Times New Roman" w:cs="Times New Roman"/>
          <w:sz w:val="24"/>
          <w:szCs w:val="24"/>
        </w:rPr>
        <w:t>Algemeiner</w:t>
      </w:r>
      <w:proofErr w:type="spellEnd"/>
    </w:p>
    <w:p w:rsidR="006E34AB" w:rsidRPr="006E34AB" w:rsidRDefault="006E34AB" w:rsidP="006E34AB">
      <w:pPr>
        <w:spacing w:after="0" w:line="240" w:lineRule="auto"/>
        <w:rPr>
          <w:rFonts w:ascii="Times New Roman" w:hAnsi="Times New Roman" w:cs="Times New Roman"/>
          <w:sz w:val="24"/>
          <w:szCs w:val="24"/>
        </w:rPr>
      </w:pPr>
      <w:hyperlink r:id="rId4" w:history="1">
        <w:r w:rsidRPr="006E34AB">
          <w:rPr>
            <w:rStyle w:val="Hyperlink"/>
            <w:rFonts w:ascii="Times New Roman" w:hAnsi="Times New Roman" w:cs="Times New Roman"/>
            <w:color w:val="auto"/>
            <w:sz w:val="24"/>
            <w:szCs w:val="24"/>
          </w:rPr>
          <w:t>https://www.algemeiner.com/2017/08/29/law-group-companies-targeted-by-unhrc-for-doing-business-with-israeli-settlements-will-have-legal-recourse/</w:t>
        </w:r>
      </w:hyperlink>
    </w:p>
    <w:p w:rsidR="006E34AB" w:rsidRPr="006E34AB" w:rsidRDefault="006E34AB" w:rsidP="006E34AB">
      <w:pPr>
        <w:pStyle w:val="NormalWeb"/>
      </w:pPr>
      <w:r w:rsidRPr="006E34AB">
        <w:t>International firms targeted by the UN Human Rights Council (UNHRC) for doing business with Israeli settlements will have legal recourse, a US-based pro-Israel nonprofit law group noted this week.</w:t>
      </w:r>
    </w:p>
    <w:p w:rsidR="006E34AB" w:rsidRPr="006E34AB" w:rsidRDefault="006E34AB" w:rsidP="006E34AB">
      <w:pPr>
        <w:pStyle w:val="NormalWeb"/>
      </w:pPr>
      <w:r w:rsidRPr="006E34AB">
        <w:t xml:space="preserve">It is expected that a “blacklist” of such companies will be published by the UNHRC by the end of this year — a move which both the US and Israel </w:t>
      </w:r>
      <w:hyperlink r:id="rId5" w:tgtFrame="_blank" w:history="1">
        <w:r w:rsidRPr="006E34AB">
          <w:rPr>
            <w:rStyle w:val="Hyperlink"/>
            <w:rFonts w:eastAsiaTheme="majorEastAsia"/>
            <w:color w:val="auto"/>
          </w:rPr>
          <w:t>oppose and are lobbying against</w:t>
        </w:r>
      </w:hyperlink>
      <w:r w:rsidRPr="006E34AB">
        <w:t>.</w:t>
      </w:r>
    </w:p>
    <w:p w:rsidR="006E34AB" w:rsidRPr="006E34AB" w:rsidRDefault="006E34AB" w:rsidP="006E34AB">
      <w:pPr>
        <w:pStyle w:val="NormalWeb"/>
      </w:pPr>
      <w:r w:rsidRPr="006E34AB">
        <w:t xml:space="preserve">According to the </w:t>
      </w:r>
      <w:hyperlink r:id="rId6" w:tgtFrame="_blank" w:history="1">
        <w:r w:rsidRPr="006E34AB">
          <w:rPr>
            <w:rStyle w:val="Hyperlink"/>
            <w:rFonts w:eastAsiaTheme="majorEastAsia"/>
            <w:iCs/>
            <w:color w:val="auto"/>
          </w:rPr>
          <w:t>Washington Post</w:t>
        </w:r>
      </w:hyperlink>
      <w:r w:rsidRPr="006E34AB">
        <w:t xml:space="preserve">, the list could include Caterpillar, TripAdvisor, </w:t>
      </w:r>
      <w:hyperlink r:id="rId7" w:history="1">
        <w:r w:rsidRPr="006E34AB">
          <w:rPr>
            <w:rStyle w:val="Hyperlink"/>
            <w:rFonts w:eastAsiaTheme="majorEastAsia"/>
            <w:color w:val="auto"/>
          </w:rPr>
          <w:t>Priceline.com</w:t>
        </w:r>
      </w:hyperlink>
      <w:r w:rsidRPr="006E34AB">
        <w:t xml:space="preserve"> and Airbnb.</w:t>
      </w:r>
    </w:p>
    <w:p w:rsidR="006E34AB" w:rsidRPr="006E34AB" w:rsidRDefault="006E34AB" w:rsidP="006E34AB">
      <w:pPr>
        <w:pStyle w:val="NormalWeb"/>
      </w:pPr>
      <w:r w:rsidRPr="006E34AB">
        <w:t xml:space="preserve">On Monday, the </w:t>
      </w:r>
      <w:proofErr w:type="spellStart"/>
      <w:r w:rsidRPr="006E34AB">
        <w:t>Lawfare</w:t>
      </w:r>
      <w:proofErr w:type="spellEnd"/>
      <w:r w:rsidRPr="006E34AB">
        <w:t xml:space="preserve"> Project issued a statement saying the purpose of the UNHRC’s potential action was “clear” — “to coerce the blacklisted companies into reducing or ceasing their Israeli operations, and/or to prompt other business entities (and consumers) to boycott or refuse to deal with the named companies.”</w:t>
      </w:r>
    </w:p>
    <w:p w:rsidR="006E34AB" w:rsidRPr="006E34AB" w:rsidRDefault="006E34AB" w:rsidP="006E34AB">
      <w:pPr>
        <w:pStyle w:val="NormalWeb"/>
      </w:pPr>
      <w:r w:rsidRPr="006E34AB">
        <w:t xml:space="preserve">However, the </w:t>
      </w:r>
      <w:proofErr w:type="spellStart"/>
      <w:r w:rsidRPr="006E34AB">
        <w:t>Lawfare</w:t>
      </w:r>
      <w:proofErr w:type="spellEnd"/>
      <w:r w:rsidRPr="006E34AB">
        <w:t xml:space="preserve"> Project continued, “</w:t>
      </w:r>
      <w:proofErr w:type="gramStart"/>
      <w:r w:rsidRPr="006E34AB">
        <w:t>what</w:t>
      </w:r>
      <w:proofErr w:type="gramEnd"/>
      <w:r w:rsidRPr="006E34AB">
        <w:t xml:space="preserve"> the UNHRC seems to ignore, perhaps purposefully, is that compliance by business enterprises with the boycott of Israel can violate a slew of US federal and state laws.”</w:t>
      </w:r>
    </w:p>
    <w:p w:rsidR="006E34AB" w:rsidRPr="006E34AB" w:rsidRDefault="006E34AB" w:rsidP="006E34AB">
      <w:pPr>
        <w:pStyle w:val="NormalWeb"/>
      </w:pPr>
      <w:r w:rsidRPr="006E34AB">
        <w:t xml:space="preserve">“It comes as no surprise that the proponents of the Israeli boycott — the Human Rights Council, NGOs, Arab League member states, and others — do not acknowledge the serious legal implications of actually carrying out the discriminatory conduct for which they advocate,” Benjamin </w:t>
      </w:r>
      <w:proofErr w:type="spellStart"/>
      <w:r w:rsidRPr="006E34AB">
        <w:t>Ryberg</w:t>
      </w:r>
      <w:proofErr w:type="spellEnd"/>
      <w:r w:rsidRPr="006E34AB">
        <w:t xml:space="preserve"> — the </w:t>
      </w:r>
      <w:proofErr w:type="spellStart"/>
      <w:r w:rsidRPr="006E34AB">
        <w:t>Lawfare</w:t>
      </w:r>
      <w:proofErr w:type="spellEnd"/>
      <w:r w:rsidRPr="006E34AB">
        <w:t xml:space="preserve"> Project’s chief operating officer and director of research — said. “If I attended a corporate board meeting and proposed a boycott of companies that do business with or in Israel — while simultaneously warning that doing so was unlawful, and providing a laundry list of potential harm to the corporation that could result — I would be laughed out of that meeting.”</w:t>
      </w:r>
    </w:p>
    <w:p w:rsidR="006E34AB" w:rsidRPr="006E34AB" w:rsidRDefault="006E34AB" w:rsidP="006E34AB">
      <w:pPr>
        <w:pStyle w:val="NormalWeb"/>
      </w:pPr>
      <w:r w:rsidRPr="006E34AB">
        <w:t xml:space="preserve">“When corporations are faced with such proposals or consider implementing boycotts based on the HRC’s database, it is imperative that they are well-versed in the relevant laws so that they can act in their own self-interest, which is to firmly reject the boycott,” he went on to say. “To this end, the </w:t>
      </w:r>
      <w:proofErr w:type="spellStart"/>
      <w:r w:rsidRPr="006E34AB">
        <w:t>Lawfare</w:t>
      </w:r>
      <w:proofErr w:type="spellEnd"/>
      <w:r w:rsidRPr="006E34AB">
        <w:t xml:space="preserve"> Project drafted a comprehensive analysis of US and foreign law relating to the boycott of Israel, which we have disseminated to a number of Fortune 500 companies that have been or may be targeted. Our aim is not to threaten legal action, but to prepare these entities </w:t>
      </w:r>
      <w:r w:rsidRPr="006E34AB">
        <w:lastRenderedPageBreak/>
        <w:t>to protect themselves from liability that could ensue should they succumb to pressure from the boycott campaign.”</w:t>
      </w:r>
    </w:p>
    <w:p w:rsidR="006E34AB" w:rsidRPr="006E34AB" w:rsidRDefault="006E34AB" w:rsidP="006E34AB">
      <w:pPr>
        <w:pStyle w:val="NormalWeb"/>
      </w:pPr>
      <w:proofErr w:type="spellStart"/>
      <w:r w:rsidRPr="006E34AB">
        <w:t>Lawfare</w:t>
      </w:r>
      <w:proofErr w:type="spellEnd"/>
      <w:r w:rsidRPr="006E34AB">
        <w:t xml:space="preserve"> Project Director Brooke Goldstein stated, “For years, the Human Rights Council has focused obsessively and disproportionately on Israel, while turning a blind eye to the most egregious and rampant human rights violators in the Middle East and around the world. With this blacklist, the HRC continues to unabashedly devote disproportionate resources to foment discrimination based on national origin. It continues to make a mockery of its mission to the detriment of human rights worldwide.”</w:t>
      </w:r>
    </w:p>
    <w:p w:rsidR="006E34AB" w:rsidRPr="006E34AB" w:rsidRDefault="006E34AB" w:rsidP="006E34AB">
      <w:pPr>
        <w:pStyle w:val="NormalWeb"/>
      </w:pPr>
      <w:r w:rsidRPr="006E34AB">
        <w:t xml:space="preserve">Lawrence Hill — the chairman of the </w:t>
      </w:r>
      <w:proofErr w:type="spellStart"/>
      <w:r w:rsidRPr="006E34AB">
        <w:t>Lawfare</w:t>
      </w:r>
      <w:proofErr w:type="spellEnd"/>
      <w:r w:rsidRPr="006E34AB">
        <w:t xml:space="preserve"> Project’s board — said the UNHRC’s “farcical conduct” demonstrated the necessity of the </w:t>
      </w:r>
      <w:hyperlink r:id="rId8" w:tgtFrame="_blank" w:history="1">
        <w:r w:rsidRPr="006E34AB">
          <w:rPr>
            <w:rStyle w:val="Hyperlink"/>
            <w:rFonts w:eastAsiaTheme="majorEastAsia"/>
            <w:color w:val="auto"/>
          </w:rPr>
          <w:t>Israel Anti-Boycott Act</w:t>
        </w:r>
      </w:hyperlink>
      <w:r w:rsidRPr="006E34AB">
        <w:t xml:space="preserve"> — which is currently making its way through Congress.</w:t>
      </w:r>
    </w:p>
    <w:p w:rsidR="006E34AB" w:rsidRPr="006E34AB" w:rsidRDefault="006E34AB" w:rsidP="006E34AB">
      <w:pPr>
        <w:pStyle w:val="NormalWeb"/>
      </w:pPr>
      <w:r w:rsidRPr="006E34AB">
        <w:t>That legislation, in Hill’s view, is “the type of active US engagement that is needed to achieve game-changing reforms at the UNHRC.”</w:t>
      </w:r>
    </w:p>
    <w:p w:rsidR="006E34AB" w:rsidRPr="006E34AB" w:rsidRDefault="006E34AB" w:rsidP="006E34AB">
      <w:pPr>
        <w:rPr>
          <w:rFonts w:ascii="Times New Roman" w:hAnsi="Times New Roman" w:cs="Times New Roman"/>
          <w:sz w:val="24"/>
          <w:szCs w:val="24"/>
        </w:rPr>
      </w:pPr>
    </w:p>
    <w:p w:rsidR="006E34AB" w:rsidRPr="006E34AB" w:rsidRDefault="006E34AB">
      <w:pPr>
        <w:rPr>
          <w:rFonts w:ascii="Times New Roman" w:hAnsi="Times New Roman" w:cs="Times New Roman"/>
          <w:sz w:val="24"/>
          <w:szCs w:val="24"/>
        </w:rPr>
      </w:pPr>
    </w:p>
    <w:sectPr w:rsidR="006E34AB" w:rsidRPr="006E3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AB"/>
    <w:rsid w:val="006E34AB"/>
    <w:rsid w:val="008D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6D5AA-FA55-4BBA-8BEB-98D67AAB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34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E34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4A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6E34AB"/>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E34AB"/>
    <w:rPr>
      <w:color w:val="0000FF"/>
      <w:u w:val="single"/>
    </w:rPr>
  </w:style>
  <w:style w:type="paragraph" w:styleId="NormalWeb">
    <w:name w:val="Normal (Web)"/>
    <w:basedOn w:val="Normal"/>
    <w:uiPriority w:val="99"/>
    <w:semiHidden/>
    <w:unhideWhenUsed/>
    <w:rsid w:val="006E34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3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0120">
      <w:bodyDiv w:val="1"/>
      <w:marLeft w:val="0"/>
      <w:marRight w:val="0"/>
      <w:marTop w:val="0"/>
      <w:marBottom w:val="0"/>
      <w:divBdr>
        <w:top w:val="none" w:sz="0" w:space="0" w:color="auto"/>
        <w:left w:val="none" w:sz="0" w:space="0" w:color="auto"/>
        <w:bottom w:val="none" w:sz="0" w:space="0" w:color="auto"/>
        <w:right w:val="none" w:sz="0" w:space="0" w:color="auto"/>
      </w:divBdr>
    </w:div>
    <w:div w:id="318316313">
      <w:bodyDiv w:val="1"/>
      <w:marLeft w:val="0"/>
      <w:marRight w:val="0"/>
      <w:marTop w:val="0"/>
      <w:marBottom w:val="0"/>
      <w:divBdr>
        <w:top w:val="none" w:sz="0" w:space="0" w:color="auto"/>
        <w:left w:val="none" w:sz="0" w:space="0" w:color="auto"/>
        <w:bottom w:val="none" w:sz="0" w:space="0" w:color="auto"/>
        <w:right w:val="none" w:sz="0" w:space="0" w:color="auto"/>
      </w:divBdr>
    </w:div>
    <w:div w:id="914827243">
      <w:bodyDiv w:val="1"/>
      <w:marLeft w:val="0"/>
      <w:marRight w:val="0"/>
      <w:marTop w:val="0"/>
      <w:marBottom w:val="0"/>
      <w:divBdr>
        <w:top w:val="none" w:sz="0" w:space="0" w:color="auto"/>
        <w:left w:val="none" w:sz="0" w:space="0" w:color="auto"/>
        <w:bottom w:val="none" w:sz="0" w:space="0" w:color="auto"/>
        <w:right w:val="none" w:sz="0" w:space="0" w:color="auto"/>
      </w:divBdr>
    </w:div>
    <w:div w:id="18087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senate-bill/720" TargetMode="External"/><Relationship Id="rId3" Type="http://schemas.openxmlformats.org/officeDocument/2006/relationships/webSettings" Target="webSettings.xml"/><Relationship Id="rId7" Type="http://schemas.openxmlformats.org/officeDocument/2006/relationships/hyperlink" Target="http://Price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world/national-security/us-pushing-to-quash-un-blacklist-of-firms-doing-business-in-israeli-settlements/2017/08/21/c6de9eec-8439-11e7-b359-15a3617c767b_story.html" TargetMode="External"/><Relationship Id="rId5" Type="http://schemas.openxmlformats.org/officeDocument/2006/relationships/hyperlink" Target="https://www.algemeiner.com/2017/08/22/trump-administration-urges-un-not-to-publish-blacklist-of-companies-trading-with-israel/" TargetMode="External"/><Relationship Id="rId10" Type="http://schemas.openxmlformats.org/officeDocument/2006/relationships/theme" Target="theme/theme1.xml"/><Relationship Id="rId4" Type="http://schemas.openxmlformats.org/officeDocument/2006/relationships/hyperlink" Target="https://www.algemeiner.com/2017/08/29/law-group-companies-targeted-by-unhrc-for-doing-business-with-israeli-settlements-will-have-legal-recour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2017-08-30T13:04:00Z</dcterms:created>
  <dcterms:modified xsi:type="dcterms:W3CDTF">2017-08-30T13:07:00Z</dcterms:modified>
</cp:coreProperties>
</file>