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B98" w:rsidRPr="00F50B98" w:rsidRDefault="00F50B98">
      <w:pPr>
        <w:rPr>
          <w:rFonts w:ascii="Arial" w:hAnsi="Arial" w:cs="Arial"/>
          <w:sz w:val="44"/>
          <w:szCs w:val="44"/>
        </w:rPr>
      </w:pPr>
      <w:r w:rsidRPr="00F50B98">
        <w:rPr>
          <w:rFonts w:ascii="Arial" w:hAnsi="Arial" w:cs="Arial"/>
          <w:sz w:val="44"/>
          <w:szCs w:val="44"/>
        </w:rPr>
        <w:t>E</w:t>
      </w:r>
      <w:r w:rsidRPr="00F50B98">
        <w:rPr>
          <w:rFonts w:ascii="Arial" w:hAnsi="Arial" w:cs="Arial"/>
          <w:sz w:val="44"/>
          <w:szCs w:val="44"/>
        </w:rPr>
        <w:t xml:space="preserve">urope to Breaking the Silence: Bring us as </w:t>
      </w:r>
      <w:proofErr w:type="gramStart"/>
      <w:r w:rsidRPr="00F50B98">
        <w:rPr>
          <w:rFonts w:ascii="Arial" w:hAnsi="Arial" w:cs="Arial"/>
          <w:sz w:val="44"/>
          <w:szCs w:val="44"/>
        </w:rPr>
        <w:t>Many</w:t>
      </w:r>
      <w:proofErr w:type="gramEnd"/>
      <w:r w:rsidRPr="00F50B98">
        <w:rPr>
          <w:rFonts w:ascii="Arial" w:hAnsi="Arial" w:cs="Arial"/>
          <w:sz w:val="44"/>
          <w:szCs w:val="44"/>
        </w:rPr>
        <w:t xml:space="preserve"> Incriminating Testimonies as Possible</w:t>
      </w:r>
    </w:p>
    <w:p w:rsidR="00C8741F" w:rsidRPr="00F50B98" w:rsidRDefault="00F50B98" w:rsidP="00F50B98">
      <w:pPr>
        <w:spacing w:after="0" w:line="240" w:lineRule="auto"/>
        <w:rPr>
          <w:rFonts w:ascii="Arial" w:hAnsi="Arial" w:cs="Arial"/>
          <w:sz w:val="28"/>
          <w:szCs w:val="28"/>
        </w:rPr>
      </w:pPr>
      <w:r w:rsidRPr="00F50B98">
        <w:rPr>
          <w:rFonts w:ascii="Arial" w:hAnsi="Arial" w:cs="Arial"/>
          <w:sz w:val="28"/>
          <w:szCs w:val="28"/>
        </w:rPr>
        <w:t>May 5, 2015</w:t>
      </w:r>
    </w:p>
    <w:p w:rsidR="00F50B98" w:rsidRPr="00F50B98" w:rsidRDefault="00F50B98" w:rsidP="00F50B98">
      <w:pPr>
        <w:spacing w:after="0" w:line="240" w:lineRule="auto"/>
        <w:rPr>
          <w:rStyle w:val="td-block-author"/>
          <w:rFonts w:ascii="Arial" w:hAnsi="Arial" w:cs="Arial"/>
          <w:sz w:val="28"/>
          <w:szCs w:val="28"/>
        </w:rPr>
      </w:pPr>
      <w:r w:rsidRPr="00F50B98">
        <w:rPr>
          <w:rStyle w:val="td-block-author"/>
          <w:rFonts w:ascii="Arial" w:hAnsi="Arial" w:cs="Arial"/>
          <w:sz w:val="28"/>
          <w:szCs w:val="28"/>
        </w:rPr>
        <w:t>NGO Monitor</w:t>
      </w:r>
    </w:p>
    <w:p w:rsidR="00F50B98" w:rsidRPr="00F50B98" w:rsidRDefault="00F50B98" w:rsidP="00F50B98">
      <w:pPr>
        <w:spacing w:after="0" w:line="240" w:lineRule="auto"/>
        <w:jc w:val="left"/>
        <w:rPr>
          <w:rFonts w:ascii="Arial" w:hAnsi="Arial" w:cs="Arial"/>
          <w:sz w:val="28"/>
          <w:szCs w:val="28"/>
        </w:rPr>
      </w:pPr>
      <w:hyperlink r:id="rId5" w:history="1">
        <w:r w:rsidRPr="00F50B98">
          <w:rPr>
            <w:rStyle w:val="Hyperlink"/>
            <w:rFonts w:ascii="Arial" w:hAnsi="Arial" w:cs="Arial"/>
            <w:color w:val="auto"/>
            <w:sz w:val="28"/>
            <w:szCs w:val="28"/>
          </w:rPr>
          <w:t>http://www.ngo-monitor.org/article/europe_to_breaking_the_silence_bring_us_as_many_incriminating_testimonies_as_possible</w:t>
        </w:r>
      </w:hyperlink>
    </w:p>
    <w:p w:rsidR="00F50B98" w:rsidRPr="00F50B98" w:rsidRDefault="00F50B98" w:rsidP="00F50B98">
      <w:pPr>
        <w:spacing w:before="100" w:beforeAutospacing="1" w:after="100" w:afterAutospacing="1" w:line="240" w:lineRule="auto"/>
        <w:jc w:val="left"/>
        <w:rPr>
          <w:rFonts w:ascii="Arial" w:eastAsia="Times New Roman" w:hAnsi="Arial" w:cs="Arial"/>
          <w:sz w:val="28"/>
          <w:szCs w:val="28"/>
        </w:rPr>
      </w:pPr>
      <w:r w:rsidRPr="00F50B98">
        <w:rPr>
          <w:rFonts w:ascii="Arial" w:eastAsia="Times New Roman" w:hAnsi="Arial" w:cs="Arial"/>
          <w:sz w:val="28"/>
          <w:szCs w:val="28"/>
        </w:rPr>
        <w:t xml:space="preserve">On May 4, 2015, the political advocacy NGO </w:t>
      </w:r>
      <w:hyperlink r:id="rId6" w:history="1">
        <w:r w:rsidRPr="00F50B98">
          <w:rPr>
            <w:rFonts w:ascii="Arial" w:eastAsia="Times New Roman" w:hAnsi="Arial" w:cs="Arial"/>
            <w:sz w:val="28"/>
            <w:szCs w:val="28"/>
            <w:u w:val="single"/>
          </w:rPr>
          <w:t>Breaking the Silence</w:t>
        </w:r>
      </w:hyperlink>
      <w:r w:rsidRPr="00F50B98">
        <w:rPr>
          <w:rFonts w:ascii="Arial" w:eastAsia="Times New Roman" w:hAnsi="Arial" w:cs="Arial"/>
          <w:sz w:val="28"/>
          <w:szCs w:val="28"/>
        </w:rPr>
        <w:t xml:space="preserve"> (</w:t>
      </w:r>
      <w:proofErr w:type="spellStart"/>
      <w:r w:rsidRPr="00F50B98">
        <w:rPr>
          <w:rFonts w:ascii="Arial" w:eastAsia="Times New Roman" w:hAnsi="Arial" w:cs="Arial"/>
          <w:sz w:val="28"/>
          <w:szCs w:val="28"/>
        </w:rPr>
        <w:t>BtS</w:t>
      </w:r>
      <w:proofErr w:type="spellEnd"/>
      <w:r w:rsidRPr="00F50B98">
        <w:rPr>
          <w:rFonts w:ascii="Arial" w:eastAsia="Times New Roman" w:hAnsi="Arial" w:cs="Arial"/>
          <w:sz w:val="28"/>
          <w:szCs w:val="28"/>
        </w:rPr>
        <w:t>)</w:t>
      </w:r>
      <w:proofErr w:type="gramStart"/>
      <w:r w:rsidRPr="00F50B98">
        <w:rPr>
          <w:rFonts w:ascii="Arial" w:eastAsia="Times New Roman" w:hAnsi="Arial" w:cs="Arial"/>
          <w:sz w:val="28"/>
          <w:szCs w:val="28"/>
        </w:rPr>
        <w:t>  published</w:t>
      </w:r>
      <w:proofErr w:type="gramEnd"/>
      <w:r w:rsidRPr="00F50B98">
        <w:rPr>
          <w:rFonts w:ascii="Arial" w:eastAsia="Times New Roman" w:hAnsi="Arial" w:cs="Arial"/>
          <w:sz w:val="28"/>
          <w:szCs w:val="28"/>
        </w:rPr>
        <w:t xml:space="preserve"> a booklet of testimonies concerning the Summer 2014 Gaza conflict. (As of the morning of May 4, it is only available in Hebrew.) It stands to reason that this publication is meant to support the UN’s “Schabas” investigation and bolster attempts to bring charges against Israeli officials at the International Criminal Court (ICC). As with many other </w:t>
      </w:r>
      <w:proofErr w:type="spellStart"/>
      <w:r w:rsidRPr="00F50B98">
        <w:rPr>
          <w:rFonts w:ascii="Arial" w:eastAsia="Times New Roman" w:hAnsi="Arial" w:cs="Arial"/>
          <w:sz w:val="28"/>
          <w:szCs w:val="28"/>
        </w:rPr>
        <w:t>BtS</w:t>
      </w:r>
      <w:proofErr w:type="spellEnd"/>
      <w:r w:rsidRPr="00F50B98">
        <w:rPr>
          <w:rFonts w:ascii="Arial" w:eastAsia="Times New Roman" w:hAnsi="Arial" w:cs="Arial"/>
          <w:sz w:val="28"/>
          <w:szCs w:val="28"/>
        </w:rPr>
        <w:t xml:space="preserve"> publications, this report lacks all credibility and objectivity. Likewise, the extensive foreign funding that </w:t>
      </w:r>
      <w:proofErr w:type="gramStart"/>
      <w:r w:rsidRPr="00F50B98">
        <w:rPr>
          <w:rFonts w:ascii="Arial" w:eastAsia="Times New Roman" w:hAnsi="Arial" w:cs="Arial"/>
          <w:sz w:val="28"/>
          <w:szCs w:val="28"/>
        </w:rPr>
        <w:t>Breaking</w:t>
      </w:r>
      <w:proofErr w:type="gramEnd"/>
      <w:r w:rsidRPr="00F50B98">
        <w:rPr>
          <w:rFonts w:ascii="Arial" w:eastAsia="Times New Roman" w:hAnsi="Arial" w:cs="Arial"/>
          <w:sz w:val="28"/>
          <w:szCs w:val="28"/>
        </w:rPr>
        <w:t xml:space="preserve"> the Silence receives, as well as its international political activities, highlight the problems with this publication.</w:t>
      </w:r>
    </w:p>
    <w:p w:rsidR="00F50B98" w:rsidRPr="00F50B98" w:rsidRDefault="00F50B98" w:rsidP="00F50B98">
      <w:pPr>
        <w:spacing w:before="100" w:beforeAutospacing="1" w:after="100" w:afterAutospacing="1" w:line="240" w:lineRule="auto"/>
        <w:jc w:val="left"/>
        <w:rPr>
          <w:rFonts w:ascii="Arial" w:eastAsia="Times New Roman" w:hAnsi="Arial" w:cs="Arial"/>
          <w:sz w:val="28"/>
          <w:szCs w:val="28"/>
        </w:rPr>
      </w:pPr>
      <w:r w:rsidRPr="00F50B98">
        <w:rPr>
          <w:rFonts w:ascii="Arial" w:eastAsia="Times New Roman" w:hAnsi="Arial" w:cs="Arial"/>
          <w:sz w:val="28"/>
          <w:szCs w:val="28"/>
        </w:rPr>
        <w:t xml:space="preserve">Despite the NGO’s claim that its mission is to address Israeli society, </w:t>
      </w:r>
      <w:proofErr w:type="spellStart"/>
      <w:r w:rsidRPr="00F50B98">
        <w:rPr>
          <w:rFonts w:ascii="Arial" w:eastAsia="Times New Roman" w:hAnsi="Arial" w:cs="Arial"/>
          <w:sz w:val="28"/>
          <w:szCs w:val="28"/>
        </w:rPr>
        <w:t>BtS</w:t>
      </w:r>
      <w:proofErr w:type="spellEnd"/>
      <w:r w:rsidRPr="00F50B98">
        <w:rPr>
          <w:rFonts w:ascii="Arial" w:eastAsia="Times New Roman" w:hAnsi="Arial" w:cs="Arial"/>
          <w:sz w:val="28"/>
          <w:szCs w:val="28"/>
        </w:rPr>
        <w:t xml:space="preserve"> lobbying, media campaigns, and frequent appearances in Europe and the United States target international audiences. Next month (June 4-14), </w:t>
      </w:r>
      <w:proofErr w:type="spellStart"/>
      <w:r w:rsidRPr="00F50B98">
        <w:rPr>
          <w:rFonts w:ascii="Arial" w:eastAsia="Times New Roman" w:hAnsi="Arial" w:cs="Arial"/>
          <w:sz w:val="28"/>
          <w:szCs w:val="28"/>
        </w:rPr>
        <w:t>BtS</w:t>
      </w:r>
      <w:proofErr w:type="spellEnd"/>
      <w:r w:rsidRPr="00F50B98">
        <w:rPr>
          <w:rFonts w:ascii="Arial" w:eastAsia="Times New Roman" w:hAnsi="Arial" w:cs="Arial"/>
          <w:sz w:val="28"/>
          <w:szCs w:val="28"/>
        </w:rPr>
        <w:t xml:space="preserve"> activists will appear in Switzerland to present their political agenda at an event organized by supporters of pro-BDS groups.</w:t>
      </w:r>
    </w:p>
    <w:p w:rsidR="00F50B98" w:rsidRPr="00F50B98" w:rsidRDefault="00F50B98" w:rsidP="00F50B98">
      <w:pPr>
        <w:spacing w:before="100" w:beforeAutospacing="1" w:after="100" w:afterAutospacing="1" w:line="240" w:lineRule="auto"/>
        <w:jc w:val="left"/>
        <w:rPr>
          <w:rFonts w:ascii="Arial" w:eastAsia="Times New Roman" w:hAnsi="Arial" w:cs="Arial"/>
          <w:sz w:val="28"/>
          <w:szCs w:val="28"/>
        </w:rPr>
      </w:pPr>
      <w:r w:rsidRPr="00F50B98">
        <w:rPr>
          <w:rFonts w:ascii="Arial" w:eastAsia="Times New Roman" w:hAnsi="Arial" w:cs="Arial"/>
          <w:b/>
          <w:bCs/>
          <w:sz w:val="28"/>
          <w:szCs w:val="28"/>
          <w:u w:val="single"/>
        </w:rPr>
        <w:t>European Funders and Their Agenda</w:t>
      </w:r>
    </w:p>
    <w:p w:rsidR="00F50B98" w:rsidRPr="00F50B98" w:rsidRDefault="00F50B98" w:rsidP="00F50B98">
      <w:pPr>
        <w:numPr>
          <w:ilvl w:val="0"/>
          <w:numId w:val="1"/>
        </w:numPr>
        <w:spacing w:before="100" w:beforeAutospacing="1" w:after="100" w:afterAutospacing="1" w:line="240" w:lineRule="auto"/>
        <w:jc w:val="left"/>
        <w:rPr>
          <w:rFonts w:ascii="Arial" w:eastAsia="Times New Roman" w:hAnsi="Arial" w:cs="Arial"/>
          <w:sz w:val="28"/>
          <w:szCs w:val="28"/>
        </w:rPr>
      </w:pPr>
      <w:r w:rsidRPr="00F50B98">
        <w:rPr>
          <w:rFonts w:ascii="Arial" w:eastAsia="Times New Roman" w:hAnsi="Arial" w:cs="Arial"/>
          <w:sz w:val="28"/>
          <w:szCs w:val="28"/>
        </w:rPr>
        <w:t xml:space="preserve">The publication was written with direct and indirect funding from a number of foreign governments. According to </w:t>
      </w:r>
      <w:proofErr w:type="spellStart"/>
      <w:r w:rsidRPr="00F50B98">
        <w:rPr>
          <w:rFonts w:ascii="Arial" w:eastAsia="Times New Roman" w:hAnsi="Arial" w:cs="Arial"/>
          <w:sz w:val="28"/>
          <w:szCs w:val="28"/>
        </w:rPr>
        <w:t>BtS</w:t>
      </w:r>
      <w:proofErr w:type="spellEnd"/>
      <w:r w:rsidRPr="00F50B98">
        <w:rPr>
          <w:rFonts w:ascii="Arial" w:eastAsia="Times New Roman" w:hAnsi="Arial" w:cs="Arial"/>
          <w:sz w:val="28"/>
          <w:szCs w:val="28"/>
        </w:rPr>
        <w:t xml:space="preserve">, “this booklet was produced thanks to the generous contributions of: Christian Aid, Dan Church Aid, Human Rights and International Law Secretariat, Open Society Foundations, </w:t>
      </w:r>
      <w:proofErr w:type="spellStart"/>
      <w:r w:rsidRPr="00F50B98">
        <w:rPr>
          <w:rFonts w:ascii="Arial" w:eastAsia="Times New Roman" w:hAnsi="Arial" w:cs="Arial"/>
          <w:sz w:val="28"/>
          <w:szCs w:val="28"/>
        </w:rPr>
        <w:t>Trocaire</w:t>
      </w:r>
      <w:proofErr w:type="spellEnd"/>
      <w:r w:rsidRPr="00F50B98">
        <w:rPr>
          <w:rFonts w:ascii="Arial" w:eastAsia="Times New Roman" w:hAnsi="Arial" w:cs="Arial"/>
          <w:sz w:val="28"/>
          <w:szCs w:val="28"/>
        </w:rPr>
        <w:t>.”</w:t>
      </w:r>
    </w:p>
    <w:tbl>
      <w:tblPr>
        <w:tblW w:w="5250" w:type="dxa"/>
        <w:tblCellSpacing w:w="15" w:type="dxa"/>
        <w:tblCellMar>
          <w:top w:w="15" w:type="dxa"/>
          <w:left w:w="15" w:type="dxa"/>
          <w:bottom w:w="15" w:type="dxa"/>
          <w:right w:w="15" w:type="dxa"/>
        </w:tblCellMar>
        <w:tblLook w:val="04A0" w:firstRow="1" w:lastRow="0" w:firstColumn="1" w:lastColumn="0" w:noHBand="0" w:noVBand="1"/>
      </w:tblPr>
      <w:tblGrid>
        <w:gridCol w:w="1914"/>
        <w:gridCol w:w="1734"/>
        <w:gridCol w:w="1602"/>
      </w:tblGrid>
      <w:tr w:rsidR="00F50B98" w:rsidRPr="00F50B98" w:rsidTr="00F50B98">
        <w:trPr>
          <w:tblCellSpacing w:w="15" w:type="dxa"/>
        </w:trPr>
        <w:tc>
          <w:tcPr>
            <w:tcW w:w="0" w:type="auto"/>
            <w:vAlign w:val="center"/>
            <w:hideMark/>
          </w:tcPr>
          <w:p w:rsidR="00F50B98" w:rsidRPr="00F50B98" w:rsidRDefault="00F50B98" w:rsidP="00F50B98">
            <w:pPr>
              <w:spacing w:after="0" w:line="240" w:lineRule="auto"/>
              <w:jc w:val="left"/>
              <w:rPr>
                <w:rFonts w:ascii="Arial" w:eastAsia="Times New Roman" w:hAnsi="Arial" w:cs="Arial"/>
                <w:sz w:val="28"/>
                <w:szCs w:val="28"/>
              </w:rPr>
            </w:pPr>
            <w:r w:rsidRPr="00F50B98">
              <w:rPr>
                <w:rFonts w:ascii="Arial" w:eastAsia="Times New Roman" w:hAnsi="Arial" w:cs="Arial"/>
                <w:b/>
                <w:bCs/>
                <w:sz w:val="28"/>
                <w:szCs w:val="28"/>
              </w:rPr>
              <w:t>Donor Organization</w:t>
            </w:r>
          </w:p>
        </w:tc>
        <w:tc>
          <w:tcPr>
            <w:tcW w:w="0" w:type="auto"/>
            <w:vAlign w:val="center"/>
            <w:hideMark/>
          </w:tcPr>
          <w:p w:rsidR="00F50B98" w:rsidRPr="00F50B98" w:rsidRDefault="00F50B98" w:rsidP="00F50B98">
            <w:pPr>
              <w:spacing w:after="0" w:line="240" w:lineRule="auto"/>
              <w:jc w:val="left"/>
              <w:rPr>
                <w:rFonts w:ascii="Arial" w:eastAsia="Times New Roman" w:hAnsi="Arial" w:cs="Arial"/>
                <w:sz w:val="28"/>
                <w:szCs w:val="28"/>
              </w:rPr>
            </w:pPr>
            <w:r w:rsidRPr="00F50B98">
              <w:rPr>
                <w:rFonts w:ascii="Arial" w:eastAsia="Times New Roman" w:hAnsi="Arial" w:cs="Arial"/>
                <w:b/>
                <w:bCs/>
                <w:sz w:val="28"/>
                <w:szCs w:val="28"/>
              </w:rPr>
              <w:t>Donor Country</w:t>
            </w:r>
          </w:p>
        </w:tc>
        <w:tc>
          <w:tcPr>
            <w:tcW w:w="0" w:type="auto"/>
            <w:vAlign w:val="center"/>
            <w:hideMark/>
          </w:tcPr>
          <w:p w:rsidR="00F50B98" w:rsidRPr="00F50B98" w:rsidRDefault="00F50B98" w:rsidP="00F50B98">
            <w:pPr>
              <w:spacing w:after="0" w:line="240" w:lineRule="auto"/>
              <w:jc w:val="left"/>
              <w:rPr>
                <w:rFonts w:ascii="Arial" w:eastAsia="Times New Roman" w:hAnsi="Arial" w:cs="Arial"/>
                <w:sz w:val="28"/>
                <w:szCs w:val="28"/>
              </w:rPr>
            </w:pPr>
            <w:r w:rsidRPr="00F50B98">
              <w:rPr>
                <w:rFonts w:ascii="Arial" w:eastAsia="Times New Roman" w:hAnsi="Arial" w:cs="Arial"/>
                <w:b/>
                <w:bCs/>
                <w:sz w:val="28"/>
                <w:szCs w:val="28"/>
              </w:rPr>
              <w:t>Funding for 2014 (NIS)</w:t>
            </w:r>
          </w:p>
        </w:tc>
      </w:tr>
      <w:tr w:rsidR="00F50B98" w:rsidRPr="00F50B98" w:rsidTr="00F50B98">
        <w:trPr>
          <w:tblCellSpacing w:w="15" w:type="dxa"/>
        </w:trPr>
        <w:tc>
          <w:tcPr>
            <w:tcW w:w="0" w:type="auto"/>
            <w:vAlign w:val="center"/>
            <w:hideMark/>
          </w:tcPr>
          <w:p w:rsidR="00F50B98" w:rsidRPr="00F50B98" w:rsidRDefault="00F50B98" w:rsidP="00F50B98">
            <w:pPr>
              <w:spacing w:after="0" w:line="240" w:lineRule="auto"/>
              <w:jc w:val="left"/>
              <w:rPr>
                <w:rFonts w:ascii="Arial" w:eastAsia="Times New Roman" w:hAnsi="Arial" w:cs="Arial"/>
                <w:sz w:val="28"/>
                <w:szCs w:val="28"/>
              </w:rPr>
            </w:pPr>
            <w:hyperlink r:id="rId7" w:history="1">
              <w:r w:rsidRPr="00F50B98">
                <w:rPr>
                  <w:rFonts w:ascii="Arial" w:eastAsia="Times New Roman" w:hAnsi="Arial" w:cs="Arial"/>
                  <w:sz w:val="28"/>
                  <w:szCs w:val="28"/>
                  <w:u w:val="single"/>
                </w:rPr>
                <w:t>Christian Aid</w:t>
              </w:r>
            </w:hyperlink>
          </w:p>
        </w:tc>
        <w:tc>
          <w:tcPr>
            <w:tcW w:w="0" w:type="auto"/>
            <w:vAlign w:val="center"/>
            <w:hideMark/>
          </w:tcPr>
          <w:p w:rsidR="00F50B98" w:rsidRPr="00F50B98" w:rsidRDefault="00F50B98" w:rsidP="00F50B98">
            <w:pPr>
              <w:spacing w:after="0" w:line="240" w:lineRule="auto"/>
              <w:jc w:val="left"/>
              <w:rPr>
                <w:rFonts w:ascii="Arial" w:eastAsia="Times New Roman" w:hAnsi="Arial" w:cs="Arial"/>
                <w:sz w:val="28"/>
                <w:szCs w:val="28"/>
              </w:rPr>
            </w:pPr>
            <w:r w:rsidRPr="00F50B98">
              <w:rPr>
                <w:rFonts w:ascii="Arial" w:eastAsia="Times New Roman" w:hAnsi="Arial" w:cs="Arial"/>
                <w:sz w:val="28"/>
                <w:szCs w:val="28"/>
              </w:rPr>
              <w:t>United Kingdom</w:t>
            </w:r>
          </w:p>
        </w:tc>
        <w:tc>
          <w:tcPr>
            <w:tcW w:w="0" w:type="auto"/>
            <w:vAlign w:val="center"/>
            <w:hideMark/>
          </w:tcPr>
          <w:p w:rsidR="00F50B98" w:rsidRPr="00F50B98" w:rsidRDefault="00F50B98" w:rsidP="00F50B98">
            <w:pPr>
              <w:spacing w:after="0" w:line="240" w:lineRule="auto"/>
              <w:jc w:val="left"/>
              <w:rPr>
                <w:rFonts w:ascii="Arial" w:eastAsia="Times New Roman" w:hAnsi="Arial" w:cs="Arial"/>
                <w:sz w:val="28"/>
                <w:szCs w:val="28"/>
              </w:rPr>
            </w:pPr>
            <w:r w:rsidRPr="00F50B98">
              <w:rPr>
                <w:rFonts w:ascii="Arial" w:eastAsia="Times New Roman" w:hAnsi="Arial" w:cs="Arial"/>
                <w:sz w:val="28"/>
                <w:szCs w:val="28"/>
              </w:rPr>
              <w:t>Unknown</w:t>
            </w:r>
          </w:p>
        </w:tc>
      </w:tr>
      <w:tr w:rsidR="00F50B98" w:rsidRPr="00F50B98" w:rsidTr="00F50B98">
        <w:trPr>
          <w:tblCellSpacing w:w="15" w:type="dxa"/>
        </w:trPr>
        <w:tc>
          <w:tcPr>
            <w:tcW w:w="0" w:type="auto"/>
            <w:vAlign w:val="center"/>
            <w:hideMark/>
          </w:tcPr>
          <w:p w:rsidR="00F50B98" w:rsidRPr="00F50B98" w:rsidRDefault="00F50B98" w:rsidP="00F50B98">
            <w:pPr>
              <w:spacing w:after="0" w:line="240" w:lineRule="auto"/>
              <w:jc w:val="left"/>
              <w:rPr>
                <w:rFonts w:ascii="Arial" w:eastAsia="Times New Roman" w:hAnsi="Arial" w:cs="Arial"/>
                <w:sz w:val="28"/>
                <w:szCs w:val="28"/>
              </w:rPr>
            </w:pPr>
            <w:hyperlink r:id="rId8" w:history="1">
              <w:r w:rsidRPr="00F50B98">
                <w:rPr>
                  <w:rFonts w:ascii="Arial" w:eastAsia="Times New Roman" w:hAnsi="Arial" w:cs="Arial"/>
                  <w:sz w:val="28"/>
                  <w:szCs w:val="28"/>
                  <w:u w:val="single"/>
                </w:rPr>
                <w:t>Dan Church Aid</w:t>
              </w:r>
            </w:hyperlink>
          </w:p>
        </w:tc>
        <w:tc>
          <w:tcPr>
            <w:tcW w:w="0" w:type="auto"/>
            <w:vAlign w:val="center"/>
            <w:hideMark/>
          </w:tcPr>
          <w:p w:rsidR="00F50B98" w:rsidRPr="00F50B98" w:rsidRDefault="00F50B98" w:rsidP="00F50B98">
            <w:pPr>
              <w:spacing w:after="0" w:line="240" w:lineRule="auto"/>
              <w:jc w:val="left"/>
              <w:rPr>
                <w:rFonts w:ascii="Arial" w:eastAsia="Times New Roman" w:hAnsi="Arial" w:cs="Arial"/>
                <w:sz w:val="28"/>
                <w:szCs w:val="28"/>
              </w:rPr>
            </w:pPr>
            <w:r w:rsidRPr="00F50B98">
              <w:rPr>
                <w:rFonts w:ascii="Arial" w:eastAsia="Times New Roman" w:hAnsi="Arial" w:cs="Arial"/>
                <w:sz w:val="28"/>
                <w:szCs w:val="28"/>
              </w:rPr>
              <w:t>Denmark</w:t>
            </w:r>
          </w:p>
        </w:tc>
        <w:tc>
          <w:tcPr>
            <w:tcW w:w="0" w:type="auto"/>
            <w:vAlign w:val="center"/>
            <w:hideMark/>
          </w:tcPr>
          <w:p w:rsidR="00F50B98" w:rsidRPr="00F50B98" w:rsidRDefault="00F50B98" w:rsidP="00F50B98">
            <w:pPr>
              <w:spacing w:after="0" w:line="240" w:lineRule="auto"/>
              <w:jc w:val="left"/>
              <w:rPr>
                <w:rFonts w:ascii="Arial" w:eastAsia="Times New Roman" w:hAnsi="Arial" w:cs="Arial"/>
                <w:sz w:val="28"/>
                <w:szCs w:val="28"/>
              </w:rPr>
            </w:pPr>
            <w:r w:rsidRPr="00F50B98">
              <w:rPr>
                <w:rFonts w:ascii="Arial" w:eastAsia="Times New Roman" w:hAnsi="Arial" w:cs="Arial"/>
                <w:sz w:val="28"/>
                <w:szCs w:val="28"/>
              </w:rPr>
              <w:t>309,486</w:t>
            </w:r>
          </w:p>
        </w:tc>
      </w:tr>
      <w:tr w:rsidR="00F50B98" w:rsidRPr="00F50B98" w:rsidTr="00F50B98">
        <w:trPr>
          <w:tblCellSpacing w:w="15" w:type="dxa"/>
        </w:trPr>
        <w:tc>
          <w:tcPr>
            <w:tcW w:w="0" w:type="auto"/>
            <w:vAlign w:val="center"/>
            <w:hideMark/>
          </w:tcPr>
          <w:p w:rsidR="00F50B98" w:rsidRPr="00F50B98" w:rsidRDefault="00F50B98" w:rsidP="00F50B98">
            <w:pPr>
              <w:spacing w:after="0" w:line="240" w:lineRule="auto"/>
              <w:jc w:val="left"/>
              <w:rPr>
                <w:rFonts w:ascii="Arial" w:eastAsia="Times New Roman" w:hAnsi="Arial" w:cs="Arial"/>
                <w:sz w:val="28"/>
                <w:szCs w:val="28"/>
              </w:rPr>
            </w:pPr>
            <w:hyperlink r:id="rId9" w:history="1">
              <w:r w:rsidRPr="00F50B98">
                <w:rPr>
                  <w:rFonts w:ascii="Arial" w:eastAsia="Times New Roman" w:hAnsi="Arial" w:cs="Arial"/>
                  <w:sz w:val="28"/>
                  <w:szCs w:val="28"/>
                  <w:u w:val="single"/>
                </w:rPr>
                <w:t>Human Rights and International Law Secretariat</w:t>
              </w:r>
            </w:hyperlink>
          </w:p>
        </w:tc>
        <w:tc>
          <w:tcPr>
            <w:tcW w:w="0" w:type="auto"/>
            <w:vAlign w:val="center"/>
            <w:hideMark/>
          </w:tcPr>
          <w:p w:rsidR="00F50B98" w:rsidRPr="00F50B98" w:rsidRDefault="00F50B98" w:rsidP="00F50B98">
            <w:pPr>
              <w:spacing w:after="0" w:line="240" w:lineRule="auto"/>
              <w:jc w:val="left"/>
              <w:rPr>
                <w:rFonts w:ascii="Arial" w:eastAsia="Times New Roman" w:hAnsi="Arial" w:cs="Arial"/>
                <w:sz w:val="28"/>
                <w:szCs w:val="28"/>
              </w:rPr>
            </w:pPr>
            <w:r w:rsidRPr="00F50B98">
              <w:rPr>
                <w:rFonts w:ascii="Arial" w:eastAsia="Times New Roman" w:hAnsi="Arial" w:cs="Arial"/>
                <w:sz w:val="28"/>
                <w:szCs w:val="28"/>
              </w:rPr>
              <w:t>Sweden, Switzerland, Denmark and the Netherlands</w:t>
            </w:r>
          </w:p>
        </w:tc>
        <w:tc>
          <w:tcPr>
            <w:tcW w:w="0" w:type="auto"/>
            <w:vAlign w:val="center"/>
            <w:hideMark/>
          </w:tcPr>
          <w:p w:rsidR="00F50B98" w:rsidRPr="00F50B98" w:rsidRDefault="00F50B98" w:rsidP="00F50B98">
            <w:pPr>
              <w:spacing w:after="0" w:line="240" w:lineRule="auto"/>
              <w:jc w:val="left"/>
              <w:rPr>
                <w:rFonts w:ascii="Arial" w:eastAsia="Times New Roman" w:hAnsi="Arial" w:cs="Arial"/>
                <w:sz w:val="28"/>
                <w:szCs w:val="28"/>
              </w:rPr>
            </w:pPr>
            <w:r w:rsidRPr="00F50B98">
              <w:rPr>
                <w:rFonts w:ascii="Arial" w:eastAsia="Times New Roman" w:hAnsi="Arial" w:cs="Arial"/>
                <w:sz w:val="28"/>
                <w:szCs w:val="28"/>
              </w:rPr>
              <w:t>382,953 + an emergency grant, amount unknown</w:t>
            </w:r>
          </w:p>
        </w:tc>
      </w:tr>
      <w:tr w:rsidR="00F50B98" w:rsidRPr="00F50B98" w:rsidTr="00F50B98">
        <w:trPr>
          <w:tblCellSpacing w:w="15" w:type="dxa"/>
        </w:trPr>
        <w:tc>
          <w:tcPr>
            <w:tcW w:w="0" w:type="auto"/>
            <w:vAlign w:val="center"/>
            <w:hideMark/>
          </w:tcPr>
          <w:p w:rsidR="00F50B98" w:rsidRPr="00F50B98" w:rsidRDefault="00F50B98" w:rsidP="00F50B98">
            <w:pPr>
              <w:spacing w:after="0" w:line="240" w:lineRule="auto"/>
              <w:jc w:val="left"/>
              <w:rPr>
                <w:rFonts w:ascii="Arial" w:eastAsia="Times New Roman" w:hAnsi="Arial" w:cs="Arial"/>
                <w:sz w:val="28"/>
                <w:szCs w:val="28"/>
              </w:rPr>
            </w:pPr>
            <w:hyperlink r:id="rId10" w:history="1">
              <w:proofErr w:type="spellStart"/>
              <w:r w:rsidRPr="00F50B98">
                <w:rPr>
                  <w:rFonts w:ascii="Arial" w:eastAsia="Times New Roman" w:hAnsi="Arial" w:cs="Arial"/>
                  <w:sz w:val="28"/>
                  <w:szCs w:val="28"/>
                  <w:u w:val="single"/>
                </w:rPr>
                <w:t>Trocaire</w:t>
              </w:r>
              <w:proofErr w:type="spellEnd"/>
            </w:hyperlink>
          </w:p>
        </w:tc>
        <w:tc>
          <w:tcPr>
            <w:tcW w:w="0" w:type="auto"/>
            <w:vAlign w:val="center"/>
            <w:hideMark/>
          </w:tcPr>
          <w:p w:rsidR="00F50B98" w:rsidRPr="00F50B98" w:rsidRDefault="00F50B98" w:rsidP="00F50B98">
            <w:pPr>
              <w:spacing w:after="0" w:line="240" w:lineRule="auto"/>
              <w:jc w:val="left"/>
              <w:rPr>
                <w:rFonts w:ascii="Arial" w:eastAsia="Times New Roman" w:hAnsi="Arial" w:cs="Arial"/>
                <w:sz w:val="28"/>
                <w:szCs w:val="28"/>
              </w:rPr>
            </w:pPr>
            <w:r w:rsidRPr="00F50B98">
              <w:rPr>
                <w:rFonts w:ascii="Arial" w:eastAsia="Times New Roman" w:hAnsi="Arial" w:cs="Arial"/>
                <w:sz w:val="28"/>
                <w:szCs w:val="28"/>
              </w:rPr>
              <w:t>Ireland</w:t>
            </w:r>
          </w:p>
        </w:tc>
        <w:tc>
          <w:tcPr>
            <w:tcW w:w="0" w:type="auto"/>
            <w:vAlign w:val="center"/>
            <w:hideMark/>
          </w:tcPr>
          <w:p w:rsidR="00F50B98" w:rsidRPr="00F50B98" w:rsidRDefault="00F50B98" w:rsidP="00F50B98">
            <w:pPr>
              <w:spacing w:after="0" w:line="240" w:lineRule="auto"/>
              <w:jc w:val="left"/>
              <w:rPr>
                <w:rFonts w:ascii="Arial" w:eastAsia="Times New Roman" w:hAnsi="Arial" w:cs="Arial"/>
                <w:sz w:val="28"/>
                <w:szCs w:val="28"/>
              </w:rPr>
            </w:pPr>
            <w:r w:rsidRPr="00F50B98">
              <w:rPr>
                <w:rFonts w:ascii="Arial" w:eastAsia="Times New Roman" w:hAnsi="Arial" w:cs="Arial"/>
                <w:sz w:val="28"/>
                <w:szCs w:val="28"/>
              </w:rPr>
              <w:t>72,377</w:t>
            </w:r>
          </w:p>
        </w:tc>
      </w:tr>
      <w:tr w:rsidR="00F50B98" w:rsidRPr="00F50B98" w:rsidTr="00F50B98">
        <w:trPr>
          <w:tblCellSpacing w:w="15" w:type="dxa"/>
        </w:trPr>
        <w:tc>
          <w:tcPr>
            <w:tcW w:w="0" w:type="auto"/>
            <w:vAlign w:val="center"/>
            <w:hideMark/>
          </w:tcPr>
          <w:p w:rsidR="00F50B98" w:rsidRPr="00F50B98" w:rsidRDefault="00F50B98" w:rsidP="00F50B98">
            <w:pPr>
              <w:spacing w:after="0" w:line="240" w:lineRule="auto"/>
              <w:jc w:val="left"/>
              <w:rPr>
                <w:rFonts w:ascii="Arial" w:eastAsia="Times New Roman" w:hAnsi="Arial" w:cs="Arial"/>
                <w:sz w:val="28"/>
                <w:szCs w:val="28"/>
              </w:rPr>
            </w:pPr>
            <w:hyperlink r:id="rId11" w:history="1">
              <w:r w:rsidRPr="00F50B98">
                <w:rPr>
                  <w:rFonts w:ascii="Arial" w:eastAsia="Times New Roman" w:hAnsi="Arial" w:cs="Arial"/>
                  <w:sz w:val="28"/>
                  <w:szCs w:val="28"/>
                  <w:u w:val="single"/>
                </w:rPr>
                <w:t>Open Society Foundations</w:t>
              </w:r>
            </w:hyperlink>
          </w:p>
        </w:tc>
        <w:tc>
          <w:tcPr>
            <w:tcW w:w="0" w:type="auto"/>
            <w:vAlign w:val="center"/>
            <w:hideMark/>
          </w:tcPr>
          <w:p w:rsidR="00F50B98" w:rsidRPr="00F50B98" w:rsidRDefault="00F50B98" w:rsidP="00F50B98">
            <w:pPr>
              <w:spacing w:after="0" w:line="240" w:lineRule="auto"/>
              <w:jc w:val="left"/>
              <w:rPr>
                <w:rFonts w:ascii="Arial" w:eastAsia="Times New Roman" w:hAnsi="Arial" w:cs="Arial"/>
                <w:sz w:val="28"/>
                <w:szCs w:val="28"/>
              </w:rPr>
            </w:pPr>
            <w:r w:rsidRPr="00F50B98">
              <w:rPr>
                <w:rFonts w:ascii="Arial" w:eastAsia="Times New Roman" w:hAnsi="Arial" w:cs="Arial"/>
                <w:sz w:val="28"/>
                <w:szCs w:val="28"/>
              </w:rPr>
              <w:t>Private- George Soros</w:t>
            </w:r>
          </w:p>
        </w:tc>
        <w:tc>
          <w:tcPr>
            <w:tcW w:w="0" w:type="auto"/>
            <w:vAlign w:val="center"/>
            <w:hideMark/>
          </w:tcPr>
          <w:p w:rsidR="00F50B98" w:rsidRPr="00F50B98" w:rsidRDefault="00F50B98" w:rsidP="00F50B98">
            <w:pPr>
              <w:spacing w:after="0" w:line="240" w:lineRule="auto"/>
              <w:jc w:val="left"/>
              <w:rPr>
                <w:rFonts w:ascii="Arial" w:eastAsia="Times New Roman" w:hAnsi="Arial" w:cs="Arial"/>
                <w:sz w:val="28"/>
                <w:szCs w:val="28"/>
              </w:rPr>
            </w:pPr>
            <w:r w:rsidRPr="00F50B98">
              <w:rPr>
                <w:rFonts w:ascii="Arial" w:eastAsia="Times New Roman" w:hAnsi="Arial" w:cs="Arial"/>
                <w:sz w:val="28"/>
                <w:szCs w:val="28"/>
              </w:rPr>
              <w:t>Unknown</w:t>
            </w:r>
          </w:p>
        </w:tc>
      </w:tr>
    </w:tbl>
    <w:p w:rsidR="00F50B98" w:rsidRPr="00F50B98" w:rsidRDefault="00F50B98" w:rsidP="00F50B98">
      <w:pPr>
        <w:spacing w:before="100" w:beforeAutospacing="1" w:after="100" w:afterAutospacing="1" w:line="240" w:lineRule="auto"/>
        <w:jc w:val="left"/>
        <w:rPr>
          <w:rFonts w:ascii="Arial" w:eastAsia="Times New Roman" w:hAnsi="Arial" w:cs="Arial"/>
          <w:sz w:val="28"/>
          <w:szCs w:val="28"/>
        </w:rPr>
      </w:pPr>
      <w:r w:rsidRPr="00F50B98">
        <w:rPr>
          <w:rFonts w:ascii="Arial" w:eastAsia="Times New Roman" w:hAnsi="Arial" w:cs="Arial"/>
          <w:sz w:val="28"/>
          <w:szCs w:val="28"/>
        </w:rPr>
        <w:t> </w:t>
      </w:r>
    </w:p>
    <w:p w:rsidR="00F50B98" w:rsidRPr="00F50B98" w:rsidRDefault="00F50B98" w:rsidP="00F50B98">
      <w:pPr>
        <w:numPr>
          <w:ilvl w:val="0"/>
          <w:numId w:val="2"/>
        </w:numPr>
        <w:spacing w:before="100" w:beforeAutospacing="1" w:after="100" w:afterAutospacing="1" w:line="240" w:lineRule="auto"/>
        <w:jc w:val="left"/>
        <w:rPr>
          <w:rFonts w:ascii="Arial" w:eastAsia="Times New Roman" w:hAnsi="Arial" w:cs="Arial"/>
          <w:sz w:val="28"/>
          <w:szCs w:val="28"/>
        </w:rPr>
      </w:pPr>
      <w:r w:rsidRPr="00F50B98">
        <w:rPr>
          <w:rFonts w:ascii="Arial" w:eastAsia="Times New Roman" w:hAnsi="Arial" w:cs="Arial"/>
          <w:b/>
          <w:bCs/>
          <w:sz w:val="28"/>
          <w:szCs w:val="28"/>
        </w:rPr>
        <w:t xml:space="preserve">Contrary to </w:t>
      </w:r>
      <w:proofErr w:type="spellStart"/>
      <w:r w:rsidRPr="00F50B98">
        <w:rPr>
          <w:rFonts w:ascii="Arial" w:eastAsia="Times New Roman" w:hAnsi="Arial" w:cs="Arial"/>
          <w:b/>
          <w:bCs/>
          <w:sz w:val="28"/>
          <w:szCs w:val="28"/>
        </w:rPr>
        <w:t>BtS’</w:t>
      </w:r>
      <w:proofErr w:type="spellEnd"/>
      <w:r w:rsidRPr="00F50B98">
        <w:rPr>
          <w:rFonts w:ascii="Arial" w:eastAsia="Times New Roman" w:hAnsi="Arial" w:cs="Arial"/>
          <w:b/>
          <w:bCs/>
          <w:sz w:val="28"/>
          <w:szCs w:val="28"/>
        </w:rPr>
        <w:t xml:space="preserve"> claim that “the contents and opinions in this booklet do not express the position of the funders,” NGO Monitor research reveals that a number of funders made their grants conditional on the NGO obtaining a minimum number of negative “testimonies.” This contradicts </w:t>
      </w:r>
      <w:proofErr w:type="spellStart"/>
      <w:r w:rsidRPr="00F50B98">
        <w:rPr>
          <w:rFonts w:ascii="Arial" w:eastAsia="Times New Roman" w:hAnsi="Arial" w:cs="Arial"/>
          <w:b/>
          <w:bCs/>
          <w:sz w:val="28"/>
          <w:szCs w:val="28"/>
        </w:rPr>
        <w:t>BtS’</w:t>
      </w:r>
      <w:proofErr w:type="spellEnd"/>
      <w:r w:rsidRPr="00F50B98">
        <w:rPr>
          <w:rFonts w:ascii="Arial" w:eastAsia="Times New Roman" w:hAnsi="Arial" w:cs="Arial"/>
          <w:b/>
          <w:bCs/>
          <w:sz w:val="28"/>
          <w:szCs w:val="28"/>
        </w:rPr>
        <w:t xml:space="preserve"> declarations and thus turns it into an organization that represents its foreign donors’ interest, severely damaging the NGO’s reliability and its ability to analyze complicated combat situations.</w:t>
      </w:r>
    </w:p>
    <w:p w:rsidR="00F50B98" w:rsidRPr="00F50B98" w:rsidRDefault="00F50B98" w:rsidP="00F50B98">
      <w:pPr>
        <w:numPr>
          <w:ilvl w:val="0"/>
          <w:numId w:val="2"/>
        </w:numPr>
        <w:spacing w:before="100" w:beforeAutospacing="1" w:after="100" w:afterAutospacing="1" w:line="240" w:lineRule="auto"/>
        <w:jc w:val="left"/>
        <w:rPr>
          <w:rFonts w:ascii="Arial" w:eastAsia="Times New Roman" w:hAnsi="Arial" w:cs="Arial"/>
          <w:sz w:val="28"/>
          <w:szCs w:val="28"/>
        </w:rPr>
      </w:pPr>
      <w:r w:rsidRPr="00F50B98">
        <w:rPr>
          <w:rFonts w:ascii="Arial" w:eastAsia="Times New Roman" w:hAnsi="Arial" w:cs="Arial"/>
          <w:sz w:val="28"/>
          <w:szCs w:val="28"/>
        </w:rPr>
        <w:t>A screenshot of a document from 2009 (obtained from the Israeli Registrar of Non-Profits) shows how the British Embassy in Tel Aviv, the Dutch church-based aid organization ICCO (primarily funded by the Dutch government), and Oxfam Great Britain (funded by the British government) required Breaking the Silence to obtain negative testimonies (full translation available from NGO Monitor):</w:t>
      </w:r>
    </w:p>
    <w:p w:rsidR="00F50B98" w:rsidRPr="00F50B98" w:rsidRDefault="00F50B98" w:rsidP="00F50B98">
      <w:pPr>
        <w:spacing w:before="100" w:beforeAutospacing="1" w:after="100" w:afterAutospacing="1" w:line="240" w:lineRule="auto"/>
        <w:jc w:val="left"/>
        <w:rPr>
          <w:rFonts w:ascii="Arial" w:eastAsia="Times New Roman" w:hAnsi="Arial" w:cs="Arial"/>
          <w:sz w:val="28"/>
          <w:szCs w:val="28"/>
        </w:rPr>
      </w:pPr>
      <w:hyperlink r:id="rId12" w:history="1">
        <w:r w:rsidRPr="00F50B98">
          <w:rPr>
            <w:rFonts w:ascii="Arial" w:eastAsia="Times New Roman" w:hAnsi="Arial" w:cs="Arial"/>
            <w:sz w:val="28"/>
            <w:szCs w:val="28"/>
            <w:u w:val="single"/>
          </w:rPr>
          <w:t>See here for original source</w:t>
        </w:r>
      </w:hyperlink>
      <w:r w:rsidRPr="00F50B98">
        <w:rPr>
          <w:rFonts w:ascii="Arial" w:eastAsia="Times New Roman" w:hAnsi="Arial" w:cs="Arial"/>
          <w:sz w:val="28"/>
          <w:szCs w:val="28"/>
        </w:rPr>
        <w:t>.</w:t>
      </w:r>
    </w:p>
    <w:p w:rsidR="00F50B98" w:rsidRPr="00F50B98" w:rsidRDefault="00F50B98" w:rsidP="00F50B98">
      <w:pPr>
        <w:spacing w:before="100" w:beforeAutospacing="1" w:after="100" w:afterAutospacing="1" w:line="240" w:lineRule="auto"/>
        <w:jc w:val="left"/>
        <w:rPr>
          <w:rFonts w:ascii="Arial" w:eastAsia="Times New Roman" w:hAnsi="Arial" w:cs="Arial"/>
          <w:sz w:val="28"/>
          <w:szCs w:val="28"/>
        </w:rPr>
      </w:pPr>
      <w:r w:rsidRPr="00F50B98">
        <w:rPr>
          <w:rFonts w:ascii="Arial" w:eastAsia="Times New Roman" w:hAnsi="Arial" w:cs="Arial"/>
          <w:b/>
          <w:bCs/>
          <w:sz w:val="28"/>
          <w:szCs w:val="28"/>
        </w:rPr>
        <w:t>[Translated into English by NGO Monitor staff]</w:t>
      </w:r>
    </w:p>
    <w:p w:rsidR="00F50B98" w:rsidRPr="00F50B98" w:rsidRDefault="00F50B98" w:rsidP="00F50B98">
      <w:pPr>
        <w:spacing w:before="100" w:beforeAutospacing="1" w:after="100" w:afterAutospacing="1" w:line="240" w:lineRule="auto"/>
        <w:jc w:val="left"/>
        <w:rPr>
          <w:rFonts w:ascii="Arial" w:eastAsia="Times New Roman" w:hAnsi="Arial" w:cs="Arial"/>
          <w:sz w:val="28"/>
          <w:szCs w:val="28"/>
        </w:rPr>
      </w:pPr>
      <w:r w:rsidRPr="00F50B98">
        <w:rPr>
          <w:rFonts w:ascii="Arial" w:eastAsia="Times New Roman" w:hAnsi="Arial" w:cs="Arial"/>
          <w:i/>
          <w:iCs/>
          <w:sz w:val="28"/>
          <w:szCs w:val="28"/>
        </w:rPr>
        <w:t>Oxfam: the company [</w:t>
      </w:r>
      <w:proofErr w:type="spellStart"/>
      <w:r w:rsidRPr="00F50B98">
        <w:rPr>
          <w:rFonts w:ascii="Arial" w:eastAsia="Times New Roman" w:hAnsi="Arial" w:cs="Arial"/>
          <w:i/>
          <w:iCs/>
          <w:sz w:val="28"/>
          <w:szCs w:val="28"/>
        </w:rPr>
        <w:t>BtS</w:t>
      </w:r>
      <w:proofErr w:type="spellEnd"/>
      <w:r w:rsidRPr="00F50B98">
        <w:rPr>
          <w:rFonts w:ascii="Arial" w:eastAsia="Times New Roman" w:hAnsi="Arial" w:cs="Arial"/>
          <w:i/>
          <w:iCs/>
          <w:sz w:val="28"/>
          <w:szCs w:val="28"/>
        </w:rPr>
        <w:t>] signed an agreement with Oxfam, a British organization, to conduct interviews with “as many” soldiers as possible who will testify regarding [Israeli] “immoral actions” that violate human rights. In 2009, the British organization donated 74,595 NIS to the organization.</w:t>
      </w:r>
    </w:p>
    <w:p w:rsidR="00F50B98" w:rsidRPr="00F50B98" w:rsidRDefault="00F50B98" w:rsidP="00F50B98">
      <w:pPr>
        <w:spacing w:before="100" w:beforeAutospacing="1" w:after="100" w:afterAutospacing="1" w:line="240" w:lineRule="auto"/>
        <w:jc w:val="left"/>
        <w:rPr>
          <w:rFonts w:ascii="Arial" w:eastAsia="Times New Roman" w:hAnsi="Arial" w:cs="Arial"/>
          <w:sz w:val="28"/>
          <w:szCs w:val="28"/>
        </w:rPr>
      </w:pPr>
      <w:r w:rsidRPr="00F50B98">
        <w:rPr>
          <w:rFonts w:ascii="Arial" w:eastAsia="Times New Roman" w:hAnsi="Arial" w:cs="Arial"/>
          <w:i/>
          <w:iCs/>
          <w:sz w:val="28"/>
          <w:szCs w:val="28"/>
        </w:rPr>
        <w:lastRenderedPageBreak/>
        <w:t>ICCO: the agreement obligates the company to interview at least 90 soldiers a year, to prepare testimonies of female soldiers, document everything that is happening in Hebron and publish an “encyclopedia of the occupation”. The company received 42, 000 euros from the organization in 2009. The agreement is signed by both parties.</w:t>
      </w:r>
    </w:p>
    <w:p w:rsidR="00F50B98" w:rsidRPr="00F50B98" w:rsidRDefault="00F50B98" w:rsidP="00F50B98">
      <w:pPr>
        <w:spacing w:before="100" w:beforeAutospacing="1" w:after="100" w:afterAutospacing="1" w:line="240" w:lineRule="auto"/>
        <w:jc w:val="left"/>
        <w:rPr>
          <w:rFonts w:ascii="Arial" w:eastAsia="Times New Roman" w:hAnsi="Arial" w:cs="Arial"/>
          <w:sz w:val="28"/>
          <w:szCs w:val="28"/>
        </w:rPr>
      </w:pPr>
      <w:r w:rsidRPr="00F50B98">
        <w:rPr>
          <w:rFonts w:ascii="Arial" w:eastAsia="Times New Roman" w:hAnsi="Arial" w:cs="Arial"/>
          <w:i/>
          <w:iCs/>
          <w:sz w:val="28"/>
          <w:szCs w:val="28"/>
        </w:rPr>
        <w:t>British Embassy: In this case as well, the donation is aimed at documenting and interviewing soldiers talking about the territories. The British embassy donated 271,891 NIS to the company in 2009. </w:t>
      </w:r>
      <w:bookmarkStart w:id="0" w:name="_GoBack"/>
      <w:bookmarkEnd w:id="0"/>
      <w:r w:rsidRPr="00F50B98">
        <w:rPr>
          <w:rFonts w:ascii="Arial" w:eastAsia="Times New Roman" w:hAnsi="Arial" w:cs="Arial"/>
          <w:sz w:val="28"/>
          <w:szCs w:val="28"/>
        </w:rPr>
        <w:t> </w:t>
      </w:r>
    </w:p>
    <w:p w:rsidR="00F50B98" w:rsidRPr="00F50B98" w:rsidRDefault="00F50B98" w:rsidP="00F50B98">
      <w:pPr>
        <w:numPr>
          <w:ilvl w:val="0"/>
          <w:numId w:val="3"/>
        </w:numPr>
        <w:spacing w:before="100" w:beforeAutospacing="1" w:after="100" w:afterAutospacing="1" w:line="240" w:lineRule="auto"/>
        <w:jc w:val="left"/>
        <w:rPr>
          <w:rFonts w:ascii="Arial" w:eastAsia="Times New Roman" w:hAnsi="Arial" w:cs="Arial"/>
          <w:sz w:val="28"/>
          <w:szCs w:val="28"/>
        </w:rPr>
      </w:pPr>
      <w:r w:rsidRPr="00F50B98">
        <w:rPr>
          <w:rFonts w:ascii="Arial" w:eastAsia="Times New Roman" w:hAnsi="Arial" w:cs="Arial"/>
          <w:sz w:val="28"/>
          <w:szCs w:val="28"/>
        </w:rPr>
        <w:t xml:space="preserve">On August 2, 2014 the  </w:t>
      </w:r>
      <w:hyperlink r:id="rId13" w:history="1">
        <w:r w:rsidRPr="00F50B98">
          <w:rPr>
            <w:rFonts w:ascii="Arial" w:eastAsia="Times New Roman" w:hAnsi="Arial" w:cs="Arial"/>
            <w:sz w:val="28"/>
            <w:szCs w:val="28"/>
            <w:u w:val="single"/>
          </w:rPr>
          <w:t>Human Rights and International Law Secretariat</w:t>
        </w:r>
      </w:hyperlink>
      <w:r w:rsidRPr="00F50B98">
        <w:rPr>
          <w:rFonts w:ascii="Arial" w:eastAsia="Times New Roman" w:hAnsi="Arial" w:cs="Arial"/>
          <w:sz w:val="28"/>
          <w:szCs w:val="28"/>
        </w:rPr>
        <w:t xml:space="preserve"> (jointly funded by Sweden, Switzerland, Denmark and the Netherlands)</w:t>
      </w:r>
      <w:hyperlink r:id="rId14" w:history="1">
        <w:r w:rsidRPr="00F50B98">
          <w:rPr>
            <w:rFonts w:ascii="Arial" w:eastAsia="Times New Roman" w:hAnsi="Arial" w:cs="Arial"/>
            <w:sz w:val="28"/>
            <w:szCs w:val="28"/>
            <w:u w:val="single"/>
          </w:rPr>
          <w:t>transferred</w:t>
        </w:r>
      </w:hyperlink>
      <w:r w:rsidRPr="00F50B98">
        <w:rPr>
          <w:rFonts w:ascii="Arial" w:eastAsia="Times New Roman" w:hAnsi="Arial" w:cs="Arial"/>
          <w:sz w:val="28"/>
          <w:szCs w:val="28"/>
        </w:rPr>
        <w:t xml:space="preserve"> “emergency funding” to nine NGOs, including </w:t>
      </w:r>
      <w:proofErr w:type="spellStart"/>
      <w:r w:rsidRPr="00F50B98">
        <w:rPr>
          <w:rFonts w:ascii="Arial" w:eastAsia="Times New Roman" w:hAnsi="Arial" w:cs="Arial"/>
          <w:sz w:val="28"/>
          <w:szCs w:val="28"/>
        </w:rPr>
        <w:t>BtS</w:t>
      </w:r>
      <w:proofErr w:type="spellEnd"/>
      <w:r w:rsidRPr="00F50B98">
        <w:rPr>
          <w:rFonts w:ascii="Arial" w:eastAsia="Times New Roman" w:hAnsi="Arial" w:cs="Arial"/>
          <w:sz w:val="28"/>
          <w:szCs w:val="28"/>
        </w:rPr>
        <w:t>, in order to document “human rights and international humanitarian law violations during the course of Israel’s ongoing military offensive on the Gaza Strip.”</w:t>
      </w:r>
    </w:p>
    <w:p w:rsidR="00F50B98" w:rsidRPr="00F50B98" w:rsidRDefault="00F50B98" w:rsidP="00F50B98">
      <w:pPr>
        <w:numPr>
          <w:ilvl w:val="0"/>
          <w:numId w:val="3"/>
        </w:numPr>
        <w:spacing w:before="100" w:beforeAutospacing="1" w:after="100" w:afterAutospacing="1" w:line="240" w:lineRule="auto"/>
        <w:jc w:val="left"/>
        <w:rPr>
          <w:rFonts w:ascii="Arial" w:eastAsia="Times New Roman" w:hAnsi="Arial" w:cs="Arial"/>
          <w:sz w:val="28"/>
          <w:szCs w:val="28"/>
        </w:rPr>
      </w:pPr>
      <w:proofErr w:type="spellStart"/>
      <w:r w:rsidRPr="00F50B98">
        <w:rPr>
          <w:rFonts w:ascii="Arial" w:eastAsia="Times New Roman" w:hAnsi="Arial" w:cs="Arial"/>
          <w:sz w:val="28"/>
          <w:szCs w:val="28"/>
        </w:rPr>
        <w:t>BtS’s</w:t>
      </w:r>
      <w:proofErr w:type="spellEnd"/>
      <w:r w:rsidRPr="00F50B98">
        <w:rPr>
          <w:rFonts w:ascii="Arial" w:eastAsia="Times New Roman" w:hAnsi="Arial" w:cs="Arial"/>
          <w:sz w:val="28"/>
          <w:szCs w:val="28"/>
        </w:rPr>
        <w:t xml:space="preserve"> donors in 2013-2014 include the </w:t>
      </w:r>
      <w:hyperlink r:id="rId15" w:history="1">
        <w:r w:rsidRPr="00F50B98">
          <w:rPr>
            <w:rFonts w:ascii="Arial" w:eastAsia="Times New Roman" w:hAnsi="Arial" w:cs="Arial"/>
            <w:sz w:val="28"/>
            <w:szCs w:val="28"/>
            <w:u w:val="single"/>
          </w:rPr>
          <w:t>European Union</w:t>
        </w:r>
      </w:hyperlink>
      <w:r w:rsidRPr="00F50B98">
        <w:rPr>
          <w:rFonts w:ascii="Arial" w:eastAsia="Times New Roman" w:hAnsi="Arial" w:cs="Arial"/>
          <w:sz w:val="28"/>
          <w:szCs w:val="28"/>
        </w:rPr>
        <w:t xml:space="preserve">, </w:t>
      </w:r>
      <w:hyperlink r:id="rId16" w:history="1">
        <w:proofErr w:type="spellStart"/>
        <w:r w:rsidRPr="00F50B98">
          <w:rPr>
            <w:rFonts w:ascii="Arial" w:eastAsia="Times New Roman" w:hAnsi="Arial" w:cs="Arial"/>
            <w:sz w:val="28"/>
            <w:szCs w:val="28"/>
            <w:u w:val="single"/>
          </w:rPr>
          <w:t>Misereor</w:t>
        </w:r>
        <w:proofErr w:type="spellEnd"/>
      </w:hyperlink>
      <w:r w:rsidRPr="00F50B98">
        <w:rPr>
          <w:rFonts w:ascii="Arial" w:eastAsia="Times New Roman" w:hAnsi="Arial" w:cs="Arial"/>
          <w:sz w:val="28"/>
          <w:szCs w:val="28"/>
        </w:rPr>
        <w:t xml:space="preserve"> (</w:t>
      </w:r>
      <w:hyperlink r:id="rId17" w:history="1">
        <w:r w:rsidRPr="00F50B98">
          <w:rPr>
            <w:rFonts w:ascii="Arial" w:eastAsia="Times New Roman" w:hAnsi="Arial" w:cs="Arial"/>
            <w:sz w:val="28"/>
            <w:szCs w:val="28"/>
            <w:u w:val="single"/>
          </w:rPr>
          <w:t>Germany</w:t>
        </w:r>
      </w:hyperlink>
      <w:r w:rsidRPr="00F50B98">
        <w:rPr>
          <w:rFonts w:ascii="Arial" w:eastAsia="Times New Roman" w:hAnsi="Arial" w:cs="Arial"/>
          <w:sz w:val="28"/>
          <w:szCs w:val="28"/>
        </w:rPr>
        <w:t xml:space="preserve">), </w:t>
      </w:r>
      <w:hyperlink r:id="rId18" w:history="1">
        <w:proofErr w:type="spellStart"/>
        <w:r w:rsidRPr="00F50B98">
          <w:rPr>
            <w:rFonts w:ascii="Arial" w:eastAsia="Times New Roman" w:hAnsi="Arial" w:cs="Arial"/>
            <w:sz w:val="28"/>
            <w:szCs w:val="28"/>
            <w:u w:val="single"/>
          </w:rPr>
          <w:t>Broederlijk</w:t>
        </w:r>
        <w:proofErr w:type="spellEnd"/>
        <w:r w:rsidRPr="00F50B98">
          <w:rPr>
            <w:rFonts w:ascii="Arial" w:eastAsia="Times New Roman" w:hAnsi="Arial" w:cs="Arial"/>
            <w:sz w:val="28"/>
            <w:szCs w:val="28"/>
            <w:u w:val="single"/>
          </w:rPr>
          <w:t xml:space="preserve"> </w:t>
        </w:r>
        <w:proofErr w:type="spellStart"/>
        <w:r w:rsidRPr="00F50B98">
          <w:rPr>
            <w:rFonts w:ascii="Arial" w:eastAsia="Times New Roman" w:hAnsi="Arial" w:cs="Arial"/>
            <w:sz w:val="28"/>
            <w:szCs w:val="28"/>
            <w:u w:val="single"/>
          </w:rPr>
          <w:t>Delen</w:t>
        </w:r>
        <w:proofErr w:type="spellEnd"/>
      </w:hyperlink>
      <w:r w:rsidRPr="00F50B98">
        <w:rPr>
          <w:rFonts w:ascii="Arial" w:eastAsia="Times New Roman" w:hAnsi="Arial" w:cs="Arial"/>
          <w:sz w:val="28"/>
          <w:szCs w:val="28"/>
        </w:rPr>
        <w:t>(</w:t>
      </w:r>
      <w:hyperlink r:id="rId19" w:history="1">
        <w:r w:rsidRPr="00F50B98">
          <w:rPr>
            <w:rFonts w:ascii="Arial" w:eastAsia="Times New Roman" w:hAnsi="Arial" w:cs="Arial"/>
            <w:sz w:val="28"/>
            <w:szCs w:val="28"/>
            <w:u w:val="single"/>
          </w:rPr>
          <w:t>Belgium</w:t>
        </w:r>
      </w:hyperlink>
      <w:r w:rsidRPr="00F50B98">
        <w:rPr>
          <w:rFonts w:ascii="Arial" w:eastAsia="Times New Roman" w:hAnsi="Arial" w:cs="Arial"/>
          <w:sz w:val="28"/>
          <w:szCs w:val="28"/>
        </w:rPr>
        <w:t xml:space="preserve">), </w:t>
      </w:r>
      <w:hyperlink r:id="rId20" w:history="1">
        <w:r w:rsidRPr="00F50B98">
          <w:rPr>
            <w:rFonts w:ascii="Arial" w:eastAsia="Times New Roman" w:hAnsi="Arial" w:cs="Arial"/>
            <w:sz w:val="28"/>
            <w:szCs w:val="28"/>
            <w:u w:val="single"/>
          </w:rPr>
          <w:t>Norway</w:t>
        </w:r>
      </w:hyperlink>
      <w:r w:rsidRPr="00F50B98">
        <w:rPr>
          <w:rFonts w:ascii="Arial" w:eastAsia="Times New Roman" w:hAnsi="Arial" w:cs="Arial"/>
          <w:sz w:val="28"/>
          <w:szCs w:val="28"/>
        </w:rPr>
        <w:t xml:space="preserve">, </w:t>
      </w:r>
      <w:hyperlink r:id="rId21" w:history="1">
        <w:r w:rsidRPr="00F50B98">
          <w:rPr>
            <w:rFonts w:ascii="Arial" w:eastAsia="Times New Roman" w:hAnsi="Arial" w:cs="Arial"/>
            <w:sz w:val="28"/>
            <w:szCs w:val="28"/>
            <w:u w:val="single"/>
          </w:rPr>
          <w:t>AECID (Spain)</w:t>
        </w:r>
      </w:hyperlink>
      <w:r w:rsidRPr="00F50B98">
        <w:rPr>
          <w:rFonts w:ascii="Arial" w:eastAsia="Times New Roman" w:hAnsi="Arial" w:cs="Arial"/>
          <w:sz w:val="28"/>
          <w:szCs w:val="28"/>
        </w:rPr>
        <w:t xml:space="preserve">, </w:t>
      </w:r>
      <w:hyperlink r:id="rId22" w:history="1">
        <w:r w:rsidRPr="00F50B98">
          <w:rPr>
            <w:rFonts w:ascii="Arial" w:eastAsia="Times New Roman" w:hAnsi="Arial" w:cs="Arial"/>
            <w:sz w:val="28"/>
            <w:szCs w:val="28"/>
            <w:u w:val="single"/>
          </w:rPr>
          <w:t>Dan Church Aid</w:t>
        </w:r>
      </w:hyperlink>
      <w:r w:rsidRPr="00F50B98">
        <w:rPr>
          <w:rFonts w:ascii="Arial" w:eastAsia="Times New Roman" w:hAnsi="Arial" w:cs="Arial"/>
          <w:sz w:val="28"/>
          <w:szCs w:val="28"/>
        </w:rPr>
        <w:t>(</w:t>
      </w:r>
      <w:hyperlink r:id="rId23" w:history="1">
        <w:r w:rsidRPr="00F50B98">
          <w:rPr>
            <w:rFonts w:ascii="Arial" w:eastAsia="Times New Roman" w:hAnsi="Arial" w:cs="Arial"/>
            <w:sz w:val="28"/>
            <w:szCs w:val="28"/>
            <w:u w:val="single"/>
          </w:rPr>
          <w:t>Denmark</w:t>
        </w:r>
      </w:hyperlink>
      <w:r w:rsidRPr="00F50B98">
        <w:rPr>
          <w:rFonts w:ascii="Arial" w:eastAsia="Times New Roman" w:hAnsi="Arial" w:cs="Arial"/>
          <w:sz w:val="28"/>
          <w:szCs w:val="28"/>
        </w:rPr>
        <w:t xml:space="preserve">), </w:t>
      </w:r>
      <w:hyperlink r:id="rId24" w:history="1">
        <w:r w:rsidRPr="00F50B98">
          <w:rPr>
            <w:rFonts w:ascii="Arial" w:eastAsia="Times New Roman" w:hAnsi="Arial" w:cs="Arial"/>
            <w:sz w:val="28"/>
            <w:szCs w:val="28"/>
            <w:u w:val="single"/>
          </w:rPr>
          <w:t>ICCO</w:t>
        </w:r>
      </w:hyperlink>
      <w:r w:rsidRPr="00F50B98">
        <w:rPr>
          <w:rFonts w:ascii="Arial" w:eastAsia="Times New Roman" w:hAnsi="Arial" w:cs="Arial"/>
          <w:sz w:val="28"/>
          <w:szCs w:val="28"/>
        </w:rPr>
        <w:t xml:space="preserve"> (</w:t>
      </w:r>
      <w:hyperlink r:id="rId25" w:history="1">
        <w:r w:rsidRPr="00F50B98">
          <w:rPr>
            <w:rFonts w:ascii="Arial" w:eastAsia="Times New Roman" w:hAnsi="Arial" w:cs="Arial"/>
            <w:sz w:val="28"/>
            <w:szCs w:val="28"/>
            <w:u w:val="single"/>
          </w:rPr>
          <w:t>Netherlands</w:t>
        </w:r>
      </w:hyperlink>
      <w:r w:rsidRPr="00F50B98">
        <w:rPr>
          <w:rFonts w:ascii="Arial" w:eastAsia="Times New Roman" w:hAnsi="Arial" w:cs="Arial"/>
          <w:sz w:val="28"/>
          <w:szCs w:val="28"/>
        </w:rPr>
        <w:t>), CCFD (</w:t>
      </w:r>
      <w:hyperlink r:id="rId26" w:history="1">
        <w:r w:rsidRPr="00F50B98">
          <w:rPr>
            <w:rFonts w:ascii="Arial" w:eastAsia="Times New Roman" w:hAnsi="Arial" w:cs="Arial"/>
            <w:sz w:val="28"/>
            <w:szCs w:val="28"/>
            <w:u w:val="single"/>
          </w:rPr>
          <w:t>France</w:t>
        </w:r>
      </w:hyperlink>
      <w:r w:rsidRPr="00F50B98">
        <w:rPr>
          <w:rFonts w:ascii="Arial" w:eastAsia="Times New Roman" w:hAnsi="Arial" w:cs="Arial"/>
          <w:sz w:val="28"/>
          <w:szCs w:val="28"/>
        </w:rPr>
        <w:t>),</w:t>
      </w:r>
      <w:hyperlink r:id="rId27" w:history="1">
        <w:r w:rsidRPr="00F50B98">
          <w:rPr>
            <w:rFonts w:ascii="Arial" w:eastAsia="Times New Roman" w:hAnsi="Arial" w:cs="Arial"/>
            <w:sz w:val="28"/>
            <w:szCs w:val="28"/>
            <w:u w:val="single"/>
          </w:rPr>
          <w:t>Human Rights and International Law Secretariat</w:t>
        </w:r>
      </w:hyperlink>
      <w:r w:rsidRPr="00F50B98">
        <w:rPr>
          <w:rFonts w:ascii="Arial" w:eastAsia="Times New Roman" w:hAnsi="Arial" w:cs="Arial"/>
          <w:sz w:val="28"/>
          <w:szCs w:val="28"/>
        </w:rPr>
        <w:t xml:space="preserve">(joint funding from </w:t>
      </w:r>
      <w:hyperlink r:id="rId28" w:history="1">
        <w:r w:rsidRPr="00F50B98">
          <w:rPr>
            <w:rFonts w:ascii="Arial" w:eastAsia="Times New Roman" w:hAnsi="Arial" w:cs="Arial"/>
            <w:sz w:val="28"/>
            <w:szCs w:val="28"/>
            <w:u w:val="single"/>
          </w:rPr>
          <w:t>Sweden</w:t>
        </w:r>
      </w:hyperlink>
      <w:r w:rsidRPr="00F50B98">
        <w:rPr>
          <w:rFonts w:ascii="Arial" w:eastAsia="Times New Roman" w:hAnsi="Arial" w:cs="Arial"/>
          <w:sz w:val="28"/>
          <w:szCs w:val="28"/>
        </w:rPr>
        <w:t xml:space="preserve">, </w:t>
      </w:r>
      <w:hyperlink r:id="rId29" w:history="1">
        <w:r w:rsidRPr="00F50B98">
          <w:rPr>
            <w:rFonts w:ascii="Arial" w:eastAsia="Times New Roman" w:hAnsi="Arial" w:cs="Arial"/>
            <w:sz w:val="28"/>
            <w:szCs w:val="28"/>
            <w:u w:val="single"/>
          </w:rPr>
          <w:t>Switzerland</w:t>
        </w:r>
      </w:hyperlink>
      <w:r w:rsidRPr="00F50B98">
        <w:rPr>
          <w:rFonts w:ascii="Arial" w:eastAsia="Times New Roman" w:hAnsi="Arial" w:cs="Arial"/>
          <w:sz w:val="28"/>
          <w:szCs w:val="28"/>
        </w:rPr>
        <w:t xml:space="preserve">, </w:t>
      </w:r>
      <w:hyperlink r:id="rId30" w:history="1">
        <w:proofErr w:type="spellStart"/>
        <w:r w:rsidRPr="00F50B98">
          <w:rPr>
            <w:rFonts w:ascii="Arial" w:eastAsia="Times New Roman" w:hAnsi="Arial" w:cs="Arial"/>
            <w:sz w:val="28"/>
            <w:szCs w:val="28"/>
            <w:u w:val="single"/>
          </w:rPr>
          <w:t>Denmark</w:t>
        </w:r>
      </w:hyperlink>
      <w:r w:rsidRPr="00F50B98">
        <w:rPr>
          <w:rFonts w:ascii="Arial" w:eastAsia="Times New Roman" w:hAnsi="Arial" w:cs="Arial"/>
          <w:sz w:val="28"/>
          <w:szCs w:val="28"/>
        </w:rPr>
        <w:t>and</w:t>
      </w:r>
      <w:proofErr w:type="spellEnd"/>
      <w:r w:rsidRPr="00F50B98">
        <w:rPr>
          <w:rFonts w:ascii="Arial" w:eastAsia="Times New Roman" w:hAnsi="Arial" w:cs="Arial"/>
          <w:sz w:val="28"/>
          <w:szCs w:val="28"/>
        </w:rPr>
        <w:t xml:space="preserve"> the </w:t>
      </w:r>
      <w:hyperlink r:id="rId31" w:history="1">
        <w:r w:rsidRPr="00F50B98">
          <w:rPr>
            <w:rFonts w:ascii="Arial" w:eastAsia="Times New Roman" w:hAnsi="Arial" w:cs="Arial"/>
            <w:sz w:val="28"/>
            <w:szCs w:val="28"/>
            <w:u w:val="single"/>
          </w:rPr>
          <w:t>Netherlands</w:t>
        </w:r>
      </w:hyperlink>
      <w:r w:rsidRPr="00F50B98">
        <w:rPr>
          <w:rFonts w:ascii="Arial" w:eastAsia="Times New Roman" w:hAnsi="Arial" w:cs="Arial"/>
          <w:sz w:val="28"/>
          <w:szCs w:val="28"/>
        </w:rPr>
        <w:t xml:space="preserve">), Sigrid </w:t>
      </w:r>
      <w:proofErr w:type="spellStart"/>
      <w:r w:rsidRPr="00F50B98">
        <w:rPr>
          <w:rFonts w:ascii="Arial" w:eastAsia="Times New Roman" w:hAnsi="Arial" w:cs="Arial"/>
          <w:sz w:val="28"/>
          <w:szCs w:val="28"/>
        </w:rPr>
        <w:t>Rausing</w:t>
      </w:r>
      <w:proofErr w:type="spellEnd"/>
      <w:r w:rsidRPr="00F50B98">
        <w:rPr>
          <w:rFonts w:ascii="Arial" w:eastAsia="Times New Roman" w:hAnsi="Arial" w:cs="Arial"/>
          <w:sz w:val="28"/>
          <w:szCs w:val="28"/>
        </w:rPr>
        <w:t xml:space="preserve"> Trust (</w:t>
      </w:r>
      <w:hyperlink r:id="rId32" w:history="1">
        <w:r w:rsidRPr="00F50B98">
          <w:rPr>
            <w:rFonts w:ascii="Arial" w:eastAsia="Times New Roman" w:hAnsi="Arial" w:cs="Arial"/>
            <w:sz w:val="28"/>
            <w:szCs w:val="28"/>
            <w:u w:val="single"/>
          </w:rPr>
          <w:t>UK</w:t>
        </w:r>
      </w:hyperlink>
      <w:r w:rsidRPr="00F50B98">
        <w:rPr>
          <w:rFonts w:ascii="Arial" w:eastAsia="Times New Roman" w:hAnsi="Arial" w:cs="Arial"/>
          <w:sz w:val="28"/>
          <w:szCs w:val="28"/>
        </w:rPr>
        <w:t>), SIVMO (</w:t>
      </w:r>
      <w:hyperlink r:id="rId33" w:history="1">
        <w:r w:rsidRPr="00F50B98">
          <w:rPr>
            <w:rFonts w:ascii="Arial" w:eastAsia="Times New Roman" w:hAnsi="Arial" w:cs="Arial"/>
            <w:sz w:val="28"/>
            <w:szCs w:val="28"/>
            <w:u w:val="single"/>
          </w:rPr>
          <w:t>Netherlands</w:t>
        </w:r>
      </w:hyperlink>
      <w:r w:rsidRPr="00F50B98">
        <w:rPr>
          <w:rFonts w:ascii="Arial" w:eastAsia="Times New Roman" w:hAnsi="Arial" w:cs="Arial"/>
          <w:sz w:val="28"/>
          <w:szCs w:val="28"/>
        </w:rPr>
        <w:t xml:space="preserve">), </w:t>
      </w:r>
      <w:hyperlink r:id="rId34" w:history="1">
        <w:r w:rsidRPr="00F50B98">
          <w:rPr>
            <w:rFonts w:ascii="Arial" w:eastAsia="Times New Roman" w:hAnsi="Arial" w:cs="Arial"/>
            <w:sz w:val="28"/>
            <w:szCs w:val="28"/>
            <w:u w:val="single"/>
          </w:rPr>
          <w:t xml:space="preserve">Rockefeller Brothers </w:t>
        </w:r>
        <w:proofErr w:type="spellStart"/>
        <w:r w:rsidRPr="00F50B98">
          <w:rPr>
            <w:rFonts w:ascii="Arial" w:eastAsia="Times New Roman" w:hAnsi="Arial" w:cs="Arial"/>
            <w:sz w:val="28"/>
            <w:szCs w:val="28"/>
            <w:u w:val="single"/>
          </w:rPr>
          <w:t>Fund</w:t>
        </w:r>
      </w:hyperlink>
      <w:proofErr w:type="gramStart"/>
      <w:r w:rsidRPr="00F50B98">
        <w:rPr>
          <w:rFonts w:ascii="Arial" w:eastAsia="Times New Roman" w:hAnsi="Arial" w:cs="Arial"/>
          <w:sz w:val="28"/>
          <w:szCs w:val="28"/>
        </w:rPr>
        <w:t>,</w:t>
      </w:r>
      <w:proofErr w:type="gramEnd"/>
      <w:hyperlink r:id="rId35" w:history="1">
        <w:r w:rsidRPr="00F50B98">
          <w:rPr>
            <w:rFonts w:ascii="Arial" w:eastAsia="Times New Roman" w:hAnsi="Arial" w:cs="Arial"/>
            <w:sz w:val="28"/>
            <w:szCs w:val="28"/>
            <w:u w:val="single"/>
          </w:rPr>
          <w:t>Open</w:t>
        </w:r>
        <w:proofErr w:type="spellEnd"/>
        <w:r w:rsidRPr="00F50B98">
          <w:rPr>
            <w:rFonts w:ascii="Arial" w:eastAsia="Times New Roman" w:hAnsi="Arial" w:cs="Arial"/>
            <w:sz w:val="28"/>
            <w:szCs w:val="28"/>
            <w:u w:val="single"/>
          </w:rPr>
          <w:t xml:space="preserve"> Society Institute</w:t>
        </w:r>
      </w:hyperlink>
      <w:r w:rsidRPr="00F50B98">
        <w:rPr>
          <w:rFonts w:ascii="Arial" w:eastAsia="Times New Roman" w:hAnsi="Arial" w:cs="Arial"/>
          <w:sz w:val="28"/>
          <w:szCs w:val="28"/>
        </w:rPr>
        <w:t xml:space="preserve">, and </w:t>
      </w:r>
      <w:hyperlink r:id="rId36" w:history="1">
        <w:r w:rsidRPr="00F50B98">
          <w:rPr>
            <w:rFonts w:ascii="Arial" w:eastAsia="Times New Roman" w:hAnsi="Arial" w:cs="Arial"/>
            <w:sz w:val="28"/>
            <w:szCs w:val="28"/>
            <w:u w:val="single"/>
          </w:rPr>
          <w:t>New Israel Fund</w:t>
        </w:r>
      </w:hyperlink>
      <w:r w:rsidRPr="00F50B98">
        <w:rPr>
          <w:rFonts w:ascii="Arial" w:eastAsia="Times New Roman" w:hAnsi="Arial" w:cs="Arial"/>
          <w:sz w:val="28"/>
          <w:szCs w:val="28"/>
        </w:rPr>
        <w:t>.</w:t>
      </w:r>
    </w:p>
    <w:p w:rsidR="00F50B98" w:rsidRPr="00F50B98" w:rsidRDefault="00F50B98" w:rsidP="00F50B98">
      <w:pPr>
        <w:spacing w:before="100" w:beforeAutospacing="1" w:after="100" w:afterAutospacing="1" w:line="240" w:lineRule="auto"/>
        <w:jc w:val="left"/>
        <w:rPr>
          <w:rFonts w:ascii="Arial" w:eastAsia="Times New Roman" w:hAnsi="Arial" w:cs="Arial"/>
          <w:sz w:val="28"/>
          <w:szCs w:val="28"/>
        </w:rPr>
      </w:pPr>
      <w:r w:rsidRPr="00F50B98">
        <w:rPr>
          <w:rFonts w:ascii="Arial" w:eastAsia="Times New Roman" w:hAnsi="Arial" w:cs="Arial"/>
          <w:b/>
          <w:bCs/>
          <w:sz w:val="28"/>
          <w:szCs w:val="28"/>
          <w:u w:val="single"/>
        </w:rPr>
        <w:t>Initial Analysis</w:t>
      </w:r>
    </w:p>
    <w:p w:rsidR="00F50B98" w:rsidRPr="00F50B98" w:rsidRDefault="00F50B98" w:rsidP="00F50B98">
      <w:pPr>
        <w:numPr>
          <w:ilvl w:val="0"/>
          <w:numId w:val="4"/>
        </w:numPr>
        <w:spacing w:before="100" w:beforeAutospacing="1" w:after="100" w:afterAutospacing="1" w:line="240" w:lineRule="auto"/>
        <w:jc w:val="left"/>
        <w:rPr>
          <w:rFonts w:ascii="Arial" w:eastAsia="Times New Roman" w:hAnsi="Arial" w:cs="Arial"/>
          <w:sz w:val="28"/>
          <w:szCs w:val="28"/>
        </w:rPr>
      </w:pPr>
      <w:proofErr w:type="spellStart"/>
      <w:r w:rsidRPr="00F50B98">
        <w:rPr>
          <w:rFonts w:ascii="Arial" w:eastAsia="Times New Roman" w:hAnsi="Arial" w:cs="Arial"/>
          <w:sz w:val="28"/>
          <w:szCs w:val="28"/>
        </w:rPr>
        <w:t>BtS</w:t>
      </w:r>
      <w:proofErr w:type="spellEnd"/>
      <w:r w:rsidRPr="00F50B98">
        <w:rPr>
          <w:rFonts w:ascii="Arial" w:eastAsia="Times New Roman" w:hAnsi="Arial" w:cs="Arial"/>
          <w:sz w:val="28"/>
          <w:szCs w:val="28"/>
        </w:rPr>
        <w:t xml:space="preserve"> makes sweeping accusations based on anecdotal, anonymous and unverifiable testimonies of low level soldiers. These “testimonies” lack context, ignoring the fact that during the 2014 Gaza War heavy fighting took place between Israel and terror groups in Gaza, and that soldiers faced grave danger throughout the conflict from rockets, mortar shells, and terrorists emerging from tunnels dug beneath private homes. These distortions and erasures dovetail </w:t>
      </w:r>
      <w:proofErr w:type="spellStart"/>
      <w:r w:rsidRPr="00F50B98">
        <w:rPr>
          <w:rFonts w:ascii="Arial" w:eastAsia="Times New Roman" w:hAnsi="Arial" w:cs="Arial"/>
          <w:sz w:val="28"/>
          <w:szCs w:val="28"/>
        </w:rPr>
        <w:t>BtS’</w:t>
      </w:r>
      <w:proofErr w:type="spellEnd"/>
      <w:r w:rsidRPr="00F50B98">
        <w:rPr>
          <w:rFonts w:ascii="Arial" w:eastAsia="Times New Roman" w:hAnsi="Arial" w:cs="Arial"/>
          <w:sz w:val="28"/>
          <w:szCs w:val="28"/>
        </w:rPr>
        <w:t xml:space="preserve"> ideological agenda and fuel </w:t>
      </w:r>
      <w:proofErr w:type="spellStart"/>
      <w:r w:rsidRPr="00F50B98">
        <w:rPr>
          <w:rFonts w:ascii="Arial" w:eastAsia="Times New Roman" w:hAnsi="Arial" w:cs="Arial"/>
          <w:sz w:val="28"/>
          <w:szCs w:val="28"/>
        </w:rPr>
        <w:t>delegitmization</w:t>
      </w:r>
      <w:proofErr w:type="spellEnd"/>
      <w:r w:rsidRPr="00F50B98">
        <w:rPr>
          <w:rFonts w:ascii="Arial" w:eastAsia="Times New Roman" w:hAnsi="Arial" w:cs="Arial"/>
          <w:sz w:val="28"/>
          <w:szCs w:val="28"/>
        </w:rPr>
        <w:t xml:space="preserve"> campaigns against Israel.</w:t>
      </w:r>
    </w:p>
    <w:p w:rsidR="00F50B98" w:rsidRPr="00F50B98" w:rsidRDefault="00F50B98" w:rsidP="00F50B98">
      <w:pPr>
        <w:numPr>
          <w:ilvl w:val="0"/>
          <w:numId w:val="4"/>
        </w:numPr>
        <w:spacing w:before="100" w:beforeAutospacing="1" w:after="100" w:afterAutospacing="1" w:line="240" w:lineRule="auto"/>
        <w:jc w:val="left"/>
        <w:rPr>
          <w:rFonts w:ascii="Arial" w:eastAsia="Times New Roman" w:hAnsi="Arial" w:cs="Arial"/>
          <w:sz w:val="28"/>
          <w:szCs w:val="28"/>
        </w:rPr>
      </w:pPr>
      <w:r w:rsidRPr="00F50B98">
        <w:rPr>
          <w:rFonts w:ascii="Arial" w:eastAsia="Times New Roman" w:hAnsi="Arial" w:cs="Arial"/>
          <w:sz w:val="28"/>
          <w:szCs w:val="28"/>
        </w:rPr>
        <w:t xml:space="preserve">A careful reading of the testimonies reveals that IDF soldiers conducted themselves according to the norms expected of soldiers (Israeli or from other democratic countries) when faced with the challenges of high-intensity fighting. The testimonies (if indeed reliable) that portray questionable incidents should be fully investigated. In such instances, the testimony and relevant individuals </w:t>
      </w:r>
      <w:r w:rsidRPr="00F50B98">
        <w:rPr>
          <w:rFonts w:ascii="Arial" w:eastAsia="Times New Roman" w:hAnsi="Arial" w:cs="Arial"/>
          <w:sz w:val="28"/>
          <w:szCs w:val="28"/>
        </w:rPr>
        <w:lastRenderedPageBreak/>
        <w:t xml:space="preserve">should be referred to the Military Advocate General Corps, which can order an investigation to be opened. That </w:t>
      </w:r>
      <w:proofErr w:type="spellStart"/>
      <w:r w:rsidRPr="00F50B98">
        <w:rPr>
          <w:rFonts w:ascii="Arial" w:eastAsia="Times New Roman" w:hAnsi="Arial" w:cs="Arial"/>
          <w:sz w:val="28"/>
          <w:szCs w:val="28"/>
        </w:rPr>
        <w:t>BtS</w:t>
      </w:r>
      <w:proofErr w:type="spellEnd"/>
      <w:r w:rsidRPr="00F50B98">
        <w:rPr>
          <w:rFonts w:ascii="Arial" w:eastAsia="Times New Roman" w:hAnsi="Arial" w:cs="Arial"/>
          <w:sz w:val="28"/>
          <w:szCs w:val="28"/>
        </w:rPr>
        <w:t xml:space="preserve"> did not approach the MAG Corps raises serious questions regarding the NGO’s motives.</w:t>
      </w:r>
    </w:p>
    <w:p w:rsidR="00F50B98" w:rsidRPr="00F50B98" w:rsidRDefault="00F50B98" w:rsidP="00F50B98">
      <w:pPr>
        <w:numPr>
          <w:ilvl w:val="0"/>
          <w:numId w:val="4"/>
        </w:numPr>
        <w:spacing w:before="100" w:beforeAutospacing="1" w:after="100" w:afterAutospacing="1" w:line="240" w:lineRule="auto"/>
        <w:jc w:val="left"/>
        <w:rPr>
          <w:rFonts w:ascii="Arial" w:eastAsia="Times New Roman" w:hAnsi="Arial" w:cs="Arial"/>
          <w:sz w:val="28"/>
          <w:szCs w:val="28"/>
        </w:rPr>
      </w:pPr>
      <w:proofErr w:type="spellStart"/>
      <w:r w:rsidRPr="00F50B98">
        <w:rPr>
          <w:rFonts w:ascii="Arial" w:eastAsia="Times New Roman" w:hAnsi="Arial" w:cs="Arial"/>
          <w:sz w:val="28"/>
          <w:szCs w:val="28"/>
        </w:rPr>
        <w:t>BtS’</w:t>
      </w:r>
      <w:proofErr w:type="spellEnd"/>
      <w:r w:rsidRPr="00F50B98">
        <w:rPr>
          <w:rFonts w:ascii="Arial" w:eastAsia="Times New Roman" w:hAnsi="Arial" w:cs="Arial"/>
          <w:sz w:val="28"/>
          <w:szCs w:val="28"/>
        </w:rPr>
        <w:t xml:space="preserve"> allegations that the IDF operated according to a principle of “minimum risk to our forces, even at the cost of harming innocent civilians” together with “an attempt to terrorize the Palestinians” and that “serious questions arise as to the moral norms that guide IDF operations” do not tally with the testimonies, and are nothing more than an attempt by the NGO to portray the events in line with its political agenda.</w:t>
      </w:r>
    </w:p>
    <w:p w:rsidR="00F50B98" w:rsidRPr="00F50B98" w:rsidRDefault="00F50B98" w:rsidP="00F50B98">
      <w:pPr>
        <w:numPr>
          <w:ilvl w:val="0"/>
          <w:numId w:val="4"/>
        </w:numPr>
        <w:spacing w:before="100" w:beforeAutospacing="1" w:after="100" w:afterAutospacing="1" w:line="240" w:lineRule="auto"/>
        <w:jc w:val="left"/>
        <w:rPr>
          <w:rFonts w:ascii="Arial" w:eastAsia="Times New Roman" w:hAnsi="Arial" w:cs="Arial"/>
          <w:sz w:val="28"/>
          <w:szCs w:val="28"/>
        </w:rPr>
      </w:pPr>
      <w:r w:rsidRPr="00F50B98">
        <w:rPr>
          <w:rFonts w:ascii="Arial" w:eastAsia="Times New Roman" w:hAnsi="Arial" w:cs="Arial"/>
          <w:sz w:val="28"/>
          <w:szCs w:val="28"/>
        </w:rPr>
        <w:t xml:space="preserve">In its introduction, </w:t>
      </w:r>
      <w:proofErr w:type="spellStart"/>
      <w:r w:rsidRPr="00F50B98">
        <w:rPr>
          <w:rFonts w:ascii="Arial" w:eastAsia="Times New Roman" w:hAnsi="Arial" w:cs="Arial"/>
          <w:sz w:val="28"/>
          <w:szCs w:val="28"/>
        </w:rPr>
        <w:t>BtS</w:t>
      </w:r>
      <w:proofErr w:type="spellEnd"/>
      <w:r w:rsidRPr="00F50B98">
        <w:rPr>
          <w:rFonts w:ascii="Arial" w:eastAsia="Times New Roman" w:hAnsi="Arial" w:cs="Arial"/>
          <w:sz w:val="28"/>
          <w:szCs w:val="28"/>
        </w:rPr>
        <w:t xml:space="preserve"> fails to mention that terrorist groups in Gaza launched rockets, dug tunnels, and placed almost all of their fighting positions in civilian areas in Gaza, including mosques, schools, and hospitals. Thus, the organization provides a partial portrayal of the rationale that guided the IDF. Additionally, </w:t>
      </w:r>
      <w:proofErr w:type="spellStart"/>
      <w:r w:rsidRPr="00F50B98">
        <w:rPr>
          <w:rFonts w:ascii="Arial" w:eastAsia="Times New Roman" w:hAnsi="Arial" w:cs="Arial"/>
          <w:sz w:val="28"/>
          <w:szCs w:val="28"/>
        </w:rPr>
        <w:t>BtS</w:t>
      </w:r>
      <w:proofErr w:type="spellEnd"/>
      <w:r w:rsidRPr="00F50B98">
        <w:rPr>
          <w:rFonts w:ascii="Arial" w:eastAsia="Times New Roman" w:hAnsi="Arial" w:cs="Arial"/>
          <w:sz w:val="28"/>
          <w:szCs w:val="28"/>
        </w:rPr>
        <w:t xml:space="preserve"> does not explain that the IDF used multiple methods of warning civilians to leave areas of fighting in a way that is above and beyond the norm among Western countries. Methods included leaflets, phone calls, and “roof knocking.”</w:t>
      </w:r>
    </w:p>
    <w:p w:rsidR="00F50B98" w:rsidRPr="00F50B98" w:rsidRDefault="00F50B98" w:rsidP="00F50B98">
      <w:pPr>
        <w:numPr>
          <w:ilvl w:val="0"/>
          <w:numId w:val="4"/>
        </w:numPr>
        <w:spacing w:before="100" w:beforeAutospacing="1" w:after="100" w:afterAutospacing="1" w:line="240" w:lineRule="auto"/>
        <w:jc w:val="left"/>
        <w:rPr>
          <w:rFonts w:ascii="Arial" w:eastAsia="Times New Roman" w:hAnsi="Arial" w:cs="Arial"/>
          <w:sz w:val="28"/>
          <w:szCs w:val="28"/>
        </w:rPr>
      </w:pPr>
      <w:r w:rsidRPr="00F50B98">
        <w:rPr>
          <w:rFonts w:ascii="Arial" w:eastAsia="Times New Roman" w:hAnsi="Arial" w:cs="Arial"/>
          <w:sz w:val="28"/>
          <w:szCs w:val="28"/>
        </w:rPr>
        <w:t xml:space="preserve">In many cases, the testimonies and the headlines create an impression that soldiers wanted to commit crimes. For instance, a testimony titled “I really </w:t>
      </w:r>
      <w:proofErr w:type="spellStart"/>
      <w:r w:rsidRPr="00F50B98">
        <w:rPr>
          <w:rFonts w:ascii="Arial" w:eastAsia="Times New Roman" w:hAnsi="Arial" w:cs="Arial"/>
          <w:sz w:val="28"/>
          <w:szCs w:val="28"/>
        </w:rPr>
        <w:t>really</w:t>
      </w:r>
      <w:proofErr w:type="spellEnd"/>
      <w:r w:rsidRPr="00F50B98">
        <w:rPr>
          <w:rFonts w:ascii="Arial" w:eastAsia="Times New Roman" w:hAnsi="Arial" w:cs="Arial"/>
          <w:sz w:val="28"/>
          <w:szCs w:val="28"/>
        </w:rPr>
        <w:t xml:space="preserve"> wanted to shoot her in the knees” actually describes how terrorist groups used civilians and animals to attack IDF troops. Another testimony mentions that the IDF attacked </w:t>
      </w:r>
      <w:proofErr w:type="spellStart"/>
      <w:r w:rsidRPr="00F50B98">
        <w:rPr>
          <w:rFonts w:ascii="Arial" w:eastAsia="Times New Roman" w:hAnsi="Arial" w:cs="Arial"/>
          <w:sz w:val="28"/>
          <w:szCs w:val="28"/>
        </w:rPr>
        <w:t>Wafa</w:t>
      </w:r>
      <w:proofErr w:type="spellEnd"/>
      <w:r w:rsidRPr="00F50B98">
        <w:rPr>
          <w:rFonts w:ascii="Arial" w:eastAsia="Times New Roman" w:hAnsi="Arial" w:cs="Arial"/>
          <w:sz w:val="28"/>
          <w:szCs w:val="28"/>
        </w:rPr>
        <w:t xml:space="preserve"> Hospital, but neglects to mention the terrorists operating from within the hospital.</w:t>
      </w:r>
    </w:p>
    <w:p w:rsidR="00F50B98" w:rsidRPr="00F50B98" w:rsidRDefault="00F50B98">
      <w:pPr>
        <w:rPr>
          <w:rFonts w:ascii="Arial" w:hAnsi="Arial" w:cs="Arial"/>
          <w:sz w:val="28"/>
          <w:szCs w:val="28"/>
        </w:rPr>
      </w:pPr>
    </w:p>
    <w:sectPr w:rsidR="00F50B98" w:rsidRPr="00F50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C495F"/>
    <w:multiLevelType w:val="multilevel"/>
    <w:tmpl w:val="F782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0773AB"/>
    <w:multiLevelType w:val="multilevel"/>
    <w:tmpl w:val="6E64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4E10DC"/>
    <w:multiLevelType w:val="multilevel"/>
    <w:tmpl w:val="F7FC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151E85"/>
    <w:multiLevelType w:val="multilevel"/>
    <w:tmpl w:val="05AA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98"/>
    <w:rsid w:val="00AF5CA5"/>
    <w:rsid w:val="00C8741F"/>
    <w:rsid w:val="00F50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0BD93-746B-4778-A8B5-A62FA88F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block-author">
    <w:name w:val="td-block-author"/>
    <w:basedOn w:val="DefaultParagraphFont"/>
    <w:rsid w:val="00F50B98"/>
  </w:style>
  <w:style w:type="character" w:styleId="Hyperlink">
    <w:name w:val="Hyperlink"/>
    <w:basedOn w:val="DefaultParagraphFont"/>
    <w:uiPriority w:val="99"/>
    <w:unhideWhenUsed/>
    <w:rsid w:val="00F50B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3745">
      <w:bodyDiv w:val="1"/>
      <w:marLeft w:val="0"/>
      <w:marRight w:val="0"/>
      <w:marTop w:val="0"/>
      <w:marBottom w:val="0"/>
      <w:divBdr>
        <w:top w:val="none" w:sz="0" w:space="0" w:color="auto"/>
        <w:left w:val="none" w:sz="0" w:space="0" w:color="auto"/>
        <w:bottom w:val="none" w:sz="0" w:space="0" w:color="auto"/>
        <w:right w:val="none" w:sz="0" w:space="0" w:color="auto"/>
      </w:divBdr>
      <w:divsChild>
        <w:div w:id="1963918456">
          <w:marLeft w:val="0"/>
          <w:marRight w:val="0"/>
          <w:marTop w:val="0"/>
          <w:marBottom w:val="0"/>
          <w:divBdr>
            <w:top w:val="none" w:sz="0" w:space="0" w:color="auto"/>
            <w:left w:val="none" w:sz="0" w:space="0" w:color="auto"/>
            <w:bottom w:val="none" w:sz="0" w:space="0" w:color="auto"/>
            <w:right w:val="none" w:sz="0" w:space="0" w:color="auto"/>
          </w:divBdr>
          <w:divsChild>
            <w:div w:id="1119032638">
              <w:marLeft w:val="0"/>
              <w:marRight w:val="0"/>
              <w:marTop w:val="0"/>
              <w:marBottom w:val="0"/>
              <w:divBdr>
                <w:top w:val="none" w:sz="0" w:space="0" w:color="auto"/>
                <w:left w:val="none" w:sz="0" w:space="0" w:color="auto"/>
                <w:bottom w:val="none" w:sz="0" w:space="0" w:color="auto"/>
                <w:right w:val="none" w:sz="0" w:space="0" w:color="auto"/>
              </w:divBdr>
              <w:divsChild>
                <w:div w:id="1075468139">
                  <w:marLeft w:val="0"/>
                  <w:marRight w:val="0"/>
                  <w:marTop w:val="0"/>
                  <w:marBottom w:val="0"/>
                  <w:divBdr>
                    <w:top w:val="none" w:sz="0" w:space="0" w:color="auto"/>
                    <w:left w:val="none" w:sz="0" w:space="0" w:color="auto"/>
                    <w:bottom w:val="none" w:sz="0" w:space="0" w:color="auto"/>
                    <w:right w:val="none" w:sz="0" w:space="0" w:color="auto"/>
                  </w:divBdr>
                  <w:divsChild>
                    <w:div w:id="1491755817">
                      <w:marLeft w:val="0"/>
                      <w:marRight w:val="0"/>
                      <w:marTop w:val="0"/>
                      <w:marBottom w:val="0"/>
                      <w:divBdr>
                        <w:top w:val="none" w:sz="0" w:space="0" w:color="auto"/>
                        <w:left w:val="none" w:sz="0" w:space="0" w:color="auto"/>
                        <w:bottom w:val="none" w:sz="0" w:space="0" w:color="auto"/>
                        <w:right w:val="none" w:sz="0" w:space="0" w:color="auto"/>
                      </w:divBdr>
                      <w:divsChild>
                        <w:div w:id="2139833504">
                          <w:marLeft w:val="0"/>
                          <w:marRight w:val="0"/>
                          <w:marTop w:val="0"/>
                          <w:marBottom w:val="0"/>
                          <w:divBdr>
                            <w:top w:val="none" w:sz="0" w:space="0" w:color="auto"/>
                            <w:left w:val="none" w:sz="0" w:space="0" w:color="auto"/>
                            <w:bottom w:val="none" w:sz="0" w:space="0" w:color="auto"/>
                            <w:right w:val="none" w:sz="0" w:space="0" w:color="auto"/>
                          </w:divBdr>
                          <w:divsChild>
                            <w:div w:id="484971658">
                              <w:marLeft w:val="0"/>
                              <w:marRight w:val="0"/>
                              <w:marTop w:val="0"/>
                              <w:marBottom w:val="0"/>
                              <w:divBdr>
                                <w:top w:val="none" w:sz="0" w:space="0" w:color="auto"/>
                                <w:left w:val="none" w:sz="0" w:space="0" w:color="auto"/>
                                <w:bottom w:val="none" w:sz="0" w:space="0" w:color="auto"/>
                                <w:right w:val="none" w:sz="0" w:space="0" w:color="auto"/>
                              </w:divBdr>
                              <w:divsChild>
                                <w:div w:id="1779838736">
                                  <w:marLeft w:val="0"/>
                                  <w:marRight w:val="0"/>
                                  <w:marTop w:val="0"/>
                                  <w:marBottom w:val="0"/>
                                  <w:divBdr>
                                    <w:top w:val="none" w:sz="0" w:space="0" w:color="auto"/>
                                    <w:left w:val="none" w:sz="0" w:space="0" w:color="auto"/>
                                    <w:bottom w:val="none" w:sz="0" w:space="0" w:color="auto"/>
                                    <w:right w:val="none" w:sz="0" w:space="0" w:color="auto"/>
                                  </w:divBdr>
                                  <w:divsChild>
                                    <w:div w:id="1055544128">
                                      <w:marLeft w:val="0"/>
                                      <w:marRight w:val="0"/>
                                      <w:marTop w:val="0"/>
                                      <w:marBottom w:val="0"/>
                                      <w:divBdr>
                                        <w:top w:val="none" w:sz="0" w:space="0" w:color="auto"/>
                                        <w:left w:val="none" w:sz="0" w:space="0" w:color="auto"/>
                                        <w:bottom w:val="none" w:sz="0" w:space="0" w:color="auto"/>
                                        <w:right w:val="none" w:sz="0" w:space="0" w:color="auto"/>
                                      </w:divBdr>
                                      <w:divsChild>
                                        <w:div w:id="567691571">
                                          <w:marLeft w:val="0"/>
                                          <w:marRight w:val="0"/>
                                          <w:marTop w:val="0"/>
                                          <w:marBottom w:val="0"/>
                                          <w:divBdr>
                                            <w:top w:val="none" w:sz="0" w:space="0" w:color="auto"/>
                                            <w:left w:val="none" w:sz="0" w:space="0" w:color="auto"/>
                                            <w:bottom w:val="none" w:sz="0" w:space="0" w:color="auto"/>
                                            <w:right w:val="none" w:sz="0" w:space="0" w:color="auto"/>
                                          </w:divBdr>
                                          <w:divsChild>
                                            <w:div w:id="63887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o-monitor.org/article/danchurchaid_denmark" TargetMode="External"/><Relationship Id="rId13" Type="http://schemas.openxmlformats.org/officeDocument/2006/relationships/hyperlink" Target="http://www.ngo-monitor.org/article/human_rights_and_international_law_secretariat_the_secretariat_" TargetMode="External"/><Relationship Id="rId18" Type="http://schemas.openxmlformats.org/officeDocument/2006/relationships/hyperlink" Target="http://www.ngo-monitor.org/article/broederlijk_delen0" TargetMode="External"/><Relationship Id="rId26" Type="http://schemas.openxmlformats.org/officeDocument/2006/relationships/hyperlink" Target="http://www.ngo-monitor.org/article/france" TargetMode="External"/><Relationship Id="rId3" Type="http://schemas.openxmlformats.org/officeDocument/2006/relationships/settings" Target="settings.xml"/><Relationship Id="rId21" Type="http://schemas.openxmlformats.org/officeDocument/2006/relationships/hyperlink" Target="http://www.ngo-monitor.org/article/spain_government_funding0" TargetMode="External"/><Relationship Id="rId34" Type="http://schemas.openxmlformats.org/officeDocument/2006/relationships/hyperlink" Target="http://www.ngo-monitor.org/article/rockefeller_brothers_fund" TargetMode="External"/><Relationship Id="rId7" Type="http://schemas.openxmlformats.org/officeDocument/2006/relationships/hyperlink" Target="http://www.ngo-monitor.org/article/christian_aid_uk_" TargetMode="External"/><Relationship Id="rId12" Type="http://schemas.openxmlformats.org/officeDocument/2006/relationships/hyperlink" Target="http://www.ngo-monitor.org.il/data/images/File/20130117-117-99-2013-0027011.pdf" TargetMode="External"/><Relationship Id="rId17" Type="http://schemas.openxmlformats.org/officeDocument/2006/relationships/hyperlink" Target="http://www.ngo-monitor.org/article/germany" TargetMode="External"/><Relationship Id="rId25" Type="http://schemas.openxmlformats.org/officeDocument/2006/relationships/hyperlink" Target="http://www.ngo-monitor.org/article/holland" TargetMode="External"/><Relationship Id="rId33" Type="http://schemas.openxmlformats.org/officeDocument/2006/relationships/hyperlink" Target="http://www.ngo-monitor.org/article/hollan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go-monitor.org/article/misereor" TargetMode="External"/><Relationship Id="rId20" Type="http://schemas.openxmlformats.org/officeDocument/2006/relationships/hyperlink" Target="http://www.ngo-monitor.org/article/norway_norwegian_agency_for_development_cooperation_norwegian_representative_office_to_the_pa_and_the_norwegian_ministry_of_foreign_affairs" TargetMode="External"/><Relationship Id="rId29" Type="http://schemas.openxmlformats.org/officeDocument/2006/relationships/hyperlink" Target="http://www.ngo-monitor.org/article/switzerland_swiss_agency_for_development_cooperation_sdc_" TargetMode="External"/><Relationship Id="rId1" Type="http://schemas.openxmlformats.org/officeDocument/2006/relationships/numbering" Target="numbering.xml"/><Relationship Id="rId6" Type="http://schemas.openxmlformats.org/officeDocument/2006/relationships/hyperlink" Target="http://www.ngo-monitor.org/article/breaking_the_silence_shovirm_shtika_" TargetMode="External"/><Relationship Id="rId11" Type="http://schemas.openxmlformats.org/officeDocument/2006/relationships/hyperlink" Target="http://www.ngo-monitor.org/article/open_society_institute_osi_" TargetMode="External"/><Relationship Id="rId24" Type="http://schemas.openxmlformats.org/officeDocument/2006/relationships/hyperlink" Target="http://www.ngo-monitor.org/article/interchurch_organization_for_development_cooperation_icco_" TargetMode="External"/><Relationship Id="rId32" Type="http://schemas.openxmlformats.org/officeDocument/2006/relationships/hyperlink" Target="http://www.ngo-monitor.org/article/uk_department_for_international_development_dfid_" TargetMode="External"/><Relationship Id="rId37" Type="http://schemas.openxmlformats.org/officeDocument/2006/relationships/fontTable" Target="fontTable.xml"/><Relationship Id="rId5" Type="http://schemas.openxmlformats.org/officeDocument/2006/relationships/hyperlink" Target="http://www.ngo-monitor.org/article/europe_to_breaking_the_silence_bring_us_as_many_incriminating_testimonies_as_possible" TargetMode="External"/><Relationship Id="rId15" Type="http://schemas.openxmlformats.org/officeDocument/2006/relationships/hyperlink" Target="http://www.ngo-monitor.org/article/european_union" TargetMode="External"/><Relationship Id="rId23" Type="http://schemas.openxmlformats.org/officeDocument/2006/relationships/hyperlink" Target="http://www.ngo-monitor.org/article/_denmark_" TargetMode="External"/><Relationship Id="rId28" Type="http://schemas.openxmlformats.org/officeDocument/2006/relationships/hyperlink" Target="http://www.ngo-monitor.org/article/the_swedish_international_development_agency_sida_0" TargetMode="External"/><Relationship Id="rId36" Type="http://schemas.openxmlformats.org/officeDocument/2006/relationships/hyperlink" Target="http://www.ngo-monitor.org/article/new_israel_fund" TargetMode="External"/><Relationship Id="rId10" Type="http://schemas.openxmlformats.org/officeDocument/2006/relationships/hyperlink" Target="http://www.ngo-monitor.org/article/trocaire" TargetMode="External"/><Relationship Id="rId19" Type="http://schemas.openxmlformats.org/officeDocument/2006/relationships/hyperlink" Target="http://www.ngo-monitor.org/article/belgium" TargetMode="External"/><Relationship Id="rId31" Type="http://schemas.openxmlformats.org/officeDocument/2006/relationships/hyperlink" Target="http://www.ngo-monitor.org/article/holland" TargetMode="External"/><Relationship Id="rId4" Type="http://schemas.openxmlformats.org/officeDocument/2006/relationships/webSettings" Target="webSettings.xml"/><Relationship Id="rId9" Type="http://schemas.openxmlformats.org/officeDocument/2006/relationships/hyperlink" Target="http://www.ngo-monitor.org/article/danchurchaid_denmark" TargetMode="External"/><Relationship Id="rId14" Type="http://schemas.openxmlformats.org/officeDocument/2006/relationships/hyperlink" Target="http://www.rightsecretariat.ps/events/112-secretariat-approves-9-cso-proposals-gaza-strip" TargetMode="External"/><Relationship Id="rId22" Type="http://schemas.openxmlformats.org/officeDocument/2006/relationships/hyperlink" Target="http://www.ngo-monitor.org/article/danchurchaid_denmark" TargetMode="External"/><Relationship Id="rId27" Type="http://schemas.openxmlformats.org/officeDocument/2006/relationships/hyperlink" Target="http://www.ngo-monitor.org/article/human_rights_and_international_law_secretariat_the_secretariat_" TargetMode="External"/><Relationship Id="rId30" Type="http://schemas.openxmlformats.org/officeDocument/2006/relationships/hyperlink" Target="http://www.ngo-monitor.org/article/_denmark_" TargetMode="External"/><Relationship Id="rId35" Type="http://schemas.openxmlformats.org/officeDocument/2006/relationships/hyperlink" Target="http://www.ngo-monitor.org/article/open_society_institute_osi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2015-05-05T16:53:00Z</dcterms:created>
  <dcterms:modified xsi:type="dcterms:W3CDTF">2015-05-05T16:56:00Z</dcterms:modified>
</cp:coreProperties>
</file>