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38"/>
          <w:szCs w:val="38"/>
        </w:rPr>
      </w:pPr>
      <w:r w:rsidRPr="004B60A0">
        <w:rPr>
          <w:rFonts w:ascii="Arial" w:eastAsia="Times New Roman" w:hAnsi="Arial" w:cs="Arial"/>
          <w:b/>
          <w:bCs/>
          <w:color w:val="484848"/>
          <w:spacing w:val="3"/>
          <w:sz w:val="38"/>
          <w:szCs w:val="38"/>
        </w:rPr>
        <w:t>Rule 70. Weapons of a Nature to Cause Superfluous Injury or Unnecessary Suffering</w:t>
      </w:r>
    </w:p>
    <w:p w:rsidR="004B60A0" w:rsidRDefault="004B60A0" w:rsidP="004B60A0">
      <w:pPr>
        <w:shd w:val="clear" w:color="auto" w:fill="FFFFFF"/>
        <w:spacing w:after="0" w:line="264" w:lineRule="atLeast"/>
        <w:jc w:val="left"/>
        <w:rPr>
          <w:rFonts w:ascii="Arial" w:eastAsia="Times New Roman" w:hAnsi="Arial" w:cs="Arial"/>
          <w:b/>
          <w:bCs/>
          <w:i/>
          <w:iCs/>
          <w:color w:val="484848"/>
          <w:spacing w:val="3"/>
          <w:sz w:val="19"/>
          <w:szCs w:val="19"/>
        </w:rPr>
      </w:pPr>
    </w:p>
    <w:p w:rsidR="004B60A0" w:rsidRDefault="004B60A0" w:rsidP="004B60A0">
      <w:pPr>
        <w:shd w:val="clear" w:color="auto" w:fill="FFFFFF"/>
        <w:spacing w:after="0" w:line="264" w:lineRule="atLeast"/>
        <w:jc w:val="left"/>
        <w:rPr>
          <w:rFonts w:ascii="Arial" w:eastAsia="Times New Roman" w:hAnsi="Arial" w:cs="Arial"/>
          <w:b/>
          <w:bCs/>
          <w:i/>
          <w:iCs/>
          <w:color w:val="484848"/>
          <w:spacing w:val="3"/>
          <w:sz w:val="19"/>
          <w:szCs w:val="19"/>
        </w:rPr>
      </w:pPr>
      <w:r>
        <w:rPr>
          <w:rFonts w:ascii="Arial" w:eastAsia="Times New Roman" w:hAnsi="Arial" w:cs="Arial"/>
          <w:b/>
          <w:bCs/>
          <w:i/>
          <w:iCs/>
          <w:color w:val="484848"/>
          <w:spacing w:val="3"/>
          <w:sz w:val="19"/>
          <w:szCs w:val="19"/>
        </w:rPr>
        <w:t>International Committee of the Red Cross</w:t>
      </w:r>
    </w:p>
    <w:p w:rsidR="004B60A0" w:rsidRDefault="004B60A0" w:rsidP="004B60A0">
      <w:pPr>
        <w:shd w:val="clear" w:color="auto" w:fill="FFFFFF"/>
        <w:spacing w:after="0" w:line="264" w:lineRule="atLeast"/>
        <w:jc w:val="left"/>
        <w:rPr>
          <w:rFonts w:ascii="Arial" w:eastAsia="Times New Roman" w:hAnsi="Arial" w:cs="Arial"/>
          <w:b/>
          <w:bCs/>
          <w:i/>
          <w:iCs/>
          <w:color w:val="484848"/>
          <w:spacing w:val="3"/>
          <w:sz w:val="19"/>
          <w:szCs w:val="19"/>
        </w:rPr>
      </w:pPr>
      <w:hyperlink r:id="rId4" w:history="1">
        <w:r w:rsidRPr="007F4992">
          <w:rPr>
            <w:rStyle w:val="Hyperlink"/>
            <w:rFonts w:ascii="Arial" w:eastAsia="Times New Roman" w:hAnsi="Arial" w:cs="Arial"/>
            <w:b/>
            <w:bCs/>
            <w:i/>
            <w:iCs/>
            <w:spacing w:val="3"/>
            <w:sz w:val="19"/>
            <w:szCs w:val="19"/>
          </w:rPr>
          <w:t>https://www.icrc.org/customary-ihl/eng/docs/v1_rul_rule70</w:t>
        </w:r>
      </w:hyperlink>
    </w:p>
    <w:p w:rsidR="004B60A0" w:rsidRDefault="004B60A0" w:rsidP="004B60A0">
      <w:pPr>
        <w:shd w:val="clear" w:color="auto" w:fill="FFFFFF"/>
        <w:spacing w:after="0" w:line="264" w:lineRule="atLeast"/>
        <w:jc w:val="left"/>
        <w:rPr>
          <w:rFonts w:ascii="Arial" w:eastAsia="Times New Roman" w:hAnsi="Arial" w:cs="Arial"/>
          <w:b/>
          <w:bCs/>
          <w:i/>
          <w:iCs/>
          <w:color w:val="484848"/>
          <w:spacing w:val="3"/>
          <w:sz w:val="19"/>
          <w:szCs w:val="19"/>
        </w:rPr>
      </w:pPr>
      <w:bookmarkStart w:id="0" w:name="_GoBack"/>
      <w:bookmarkEnd w:id="0"/>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b/>
          <w:bCs/>
          <w:i/>
          <w:iCs/>
          <w:color w:val="484848"/>
          <w:spacing w:val="3"/>
          <w:sz w:val="19"/>
          <w:szCs w:val="19"/>
        </w:rPr>
        <w:t>Rule 70. The use of means and methods of warfare which are of a nature to cause superfluous injury or unnecessary suffering is prohibited.</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Summary</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State practice establishes this rule as a norm of customary international law applicable in both international and non-international armed conflicts.</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International armed conflicts</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The prohibition of the use of means and methods of warfare which are of a nature to cause superfluous injury or unnecessary suffering is set forth in a large number of treaties, including early instruments such as the St. Petersburg Declaration and the Hague Declarations and Regulations.</w:t>
      </w:r>
      <w:bookmarkStart w:id="1" w:name="refFn_66_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w:t>
      </w:r>
      <w:r w:rsidRPr="004B60A0">
        <w:rPr>
          <w:rFonts w:ascii="Arial" w:eastAsia="Times New Roman" w:hAnsi="Arial" w:cs="Arial"/>
          <w:color w:val="484848"/>
          <w:spacing w:val="3"/>
          <w:sz w:val="19"/>
          <w:szCs w:val="19"/>
        </w:rPr>
        <w:fldChar w:fldCharType="end"/>
      </w:r>
      <w:bookmarkEnd w:id="1"/>
      <w:r w:rsidRPr="004B60A0">
        <w:rPr>
          <w:rFonts w:ascii="Arial" w:eastAsia="Times New Roman" w:hAnsi="Arial" w:cs="Arial"/>
          <w:color w:val="484848"/>
          <w:spacing w:val="3"/>
          <w:sz w:val="19"/>
          <w:szCs w:val="19"/>
        </w:rPr>
        <w:t>  The prohibition on the use of chemical and biological weapons in the Geneva Gas Protocol was originally motivated by this rule.</w:t>
      </w:r>
      <w:bookmarkStart w:id="2" w:name="refFn_66_2"/>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w:t>
      </w:r>
      <w:r w:rsidRPr="004B60A0">
        <w:rPr>
          <w:rFonts w:ascii="Arial" w:eastAsia="Times New Roman" w:hAnsi="Arial" w:cs="Arial"/>
          <w:color w:val="484848"/>
          <w:spacing w:val="3"/>
          <w:sz w:val="19"/>
          <w:szCs w:val="19"/>
        </w:rPr>
        <w:fldChar w:fldCharType="end"/>
      </w:r>
      <w:bookmarkEnd w:id="2"/>
      <w:r w:rsidRPr="004B60A0">
        <w:rPr>
          <w:rFonts w:ascii="Arial" w:eastAsia="Times New Roman" w:hAnsi="Arial" w:cs="Arial"/>
          <w:color w:val="484848"/>
          <w:spacing w:val="3"/>
          <w:sz w:val="19"/>
          <w:szCs w:val="19"/>
        </w:rPr>
        <w:t>  Its reaffirmation in recent treaties, in particular Additional Protocol I, the Convention on Certain Conventional Weapons and its Protocol II and Amended Protocol II, the Ottawa Convention banning anti-personnel landmines and the Statute of the International Criminal Court, indicates that it remains valid.</w:t>
      </w:r>
      <w:bookmarkStart w:id="3" w:name="refFn_66_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w:t>
      </w:r>
      <w:r w:rsidRPr="004B60A0">
        <w:rPr>
          <w:rFonts w:ascii="Arial" w:eastAsia="Times New Roman" w:hAnsi="Arial" w:cs="Arial"/>
          <w:color w:val="484848"/>
          <w:spacing w:val="3"/>
          <w:sz w:val="19"/>
          <w:szCs w:val="19"/>
        </w:rPr>
        <w:fldChar w:fldCharType="end"/>
      </w:r>
      <w:bookmarkEnd w:id="3"/>
      <w:r w:rsidRPr="004B60A0">
        <w:rPr>
          <w:rFonts w:ascii="Arial" w:eastAsia="Times New Roman" w:hAnsi="Arial" w:cs="Arial"/>
          <w:color w:val="484848"/>
          <w:spacing w:val="3"/>
          <w:sz w:val="19"/>
          <w:szCs w:val="19"/>
        </w:rPr>
        <w:t>  The rule is also included in other instruments.</w:t>
      </w:r>
      <w:bookmarkStart w:id="4" w:name="refFn_66_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w:t>
      </w:r>
      <w:r w:rsidRPr="004B60A0">
        <w:rPr>
          <w:rFonts w:ascii="Arial" w:eastAsia="Times New Roman" w:hAnsi="Arial" w:cs="Arial"/>
          <w:color w:val="484848"/>
          <w:spacing w:val="3"/>
          <w:sz w:val="19"/>
          <w:szCs w:val="19"/>
        </w:rPr>
        <w:fldChar w:fldCharType="end"/>
      </w:r>
      <w:bookmarkEnd w:id="4"/>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Numerous military manuals include the rule.</w:t>
      </w:r>
      <w:bookmarkStart w:id="5" w:name="refFn_66_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w:t>
      </w:r>
      <w:r w:rsidRPr="004B60A0">
        <w:rPr>
          <w:rFonts w:ascii="Arial" w:eastAsia="Times New Roman" w:hAnsi="Arial" w:cs="Arial"/>
          <w:color w:val="484848"/>
          <w:spacing w:val="3"/>
          <w:sz w:val="19"/>
          <w:szCs w:val="19"/>
        </w:rPr>
        <w:fldChar w:fldCharType="end"/>
      </w:r>
      <w:bookmarkEnd w:id="5"/>
      <w:r w:rsidRPr="004B60A0">
        <w:rPr>
          <w:rFonts w:ascii="Arial" w:eastAsia="Times New Roman" w:hAnsi="Arial" w:cs="Arial"/>
          <w:color w:val="484848"/>
          <w:spacing w:val="3"/>
          <w:sz w:val="19"/>
          <w:szCs w:val="19"/>
        </w:rPr>
        <w:t>  Sweden’s IHL Manual, in particular, identifies the prohibition of means and methods of warfare which cause superfluous injury or unnecessary suffering, as set forth in Article 35(2) of Additional Protocol I, as a rule of customary international law.</w:t>
      </w:r>
      <w:bookmarkStart w:id="6" w:name="refFn_66_6"/>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"Fn_66_6"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[6]</w:t>
      </w:r>
      <w:r w:rsidRPr="004B60A0">
        <w:rPr>
          <w:rFonts w:ascii="Arial" w:eastAsia="Times New Roman" w:hAnsi="Arial" w:cs="Arial"/>
          <w:color w:val="484848"/>
          <w:spacing w:val="3"/>
          <w:sz w:val="19"/>
          <w:szCs w:val="19"/>
        </w:rPr>
        <w:fldChar w:fldCharType="end"/>
      </w:r>
      <w:bookmarkEnd w:id="6"/>
      <w:r w:rsidRPr="004B60A0">
        <w:rPr>
          <w:rFonts w:ascii="Arial" w:eastAsia="Times New Roman" w:hAnsi="Arial" w:cs="Arial"/>
          <w:color w:val="484848"/>
          <w:spacing w:val="3"/>
          <w:sz w:val="19"/>
          <w:szCs w:val="19"/>
        </w:rPr>
        <w:t>  Violations of this rule constitute an offence under the legislation of many States.</w:t>
      </w:r>
      <w:bookmarkStart w:id="7" w:name="refFn_66_7"/>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"Fn_66_7"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[7]</w:t>
      </w:r>
      <w:r w:rsidRPr="004B60A0">
        <w:rPr>
          <w:rFonts w:ascii="Arial" w:eastAsia="Times New Roman" w:hAnsi="Arial" w:cs="Arial"/>
          <w:color w:val="484848"/>
          <w:spacing w:val="3"/>
          <w:sz w:val="19"/>
          <w:szCs w:val="19"/>
        </w:rPr>
        <w:fldChar w:fldCharType="end"/>
      </w:r>
      <w:bookmarkEnd w:id="7"/>
      <w:r w:rsidRPr="004B60A0">
        <w:rPr>
          <w:rFonts w:ascii="Arial" w:eastAsia="Times New Roman" w:hAnsi="Arial" w:cs="Arial"/>
          <w:color w:val="484848"/>
          <w:spacing w:val="3"/>
          <w:sz w:val="19"/>
          <w:szCs w:val="19"/>
        </w:rPr>
        <w:t>  It has been relied upon in national case-law.</w:t>
      </w:r>
      <w:bookmarkStart w:id="8" w:name="refFn_66_8"/>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"Fn_66_8"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[8]</w:t>
      </w:r>
      <w:r w:rsidRPr="004B60A0">
        <w:rPr>
          <w:rFonts w:ascii="Arial" w:eastAsia="Times New Roman" w:hAnsi="Arial" w:cs="Arial"/>
          <w:color w:val="484848"/>
          <w:spacing w:val="3"/>
          <w:sz w:val="19"/>
          <w:szCs w:val="19"/>
        </w:rPr>
        <w:fldChar w:fldCharType="end"/>
      </w:r>
      <w:bookmarkEnd w:id="8"/>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Numerous resolutions of the UN General Assembly, as well as some resolutions of the OAS General Assembly, recall this rule.</w:t>
      </w:r>
      <w:bookmarkStart w:id="9" w:name="refFn_66_9"/>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"Fn_66_9"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[9]</w:t>
      </w:r>
      <w:r w:rsidRPr="004B60A0">
        <w:rPr>
          <w:rFonts w:ascii="Arial" w:eastAsia="Times New Roman" w:hAnsi="Arial" w:cs="Arial"/>
          <w:color w:val="484848"/>
          <w:spacing w:val="3"/>
          <w:sz w:val="19"/>
          <w:szCs w:val="19"/>
        </w:rPr>
        <w:fldChar w:fldCharType="end"/>
      </w:r>
      <w:bookmarkEnd w:id="9"/>
      <w:r w:rsidRPr="004B60A0">
        <w:rPr>
          <w:rFonts w:ascii="Arial" w:eastAsia="Times New Roman" w:hAnsi="Arial" w:cs="Arial"/>
          <w:color w:val="484848"/>
          <w:spacing w:val="3"/>
          <w:sz w:val="19"/>
          <w:szCs w:val="19"/>
        </w:rPr>
        <w:t>  The rule has also been recalled by several international conferences.</w:t>
      </w:r>
      <w:bookmarkStart w:id="10" w:name="refFn_66_10"/>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"Fn_66_10"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[10]</w:t>
      </w:r>
      <w:r w:rsidRPr="004B60A0">
        <w:rPr>
          <w:rFonts w:ascii="Arial" w:eastAsia="Times New Roman" w:hAnsi="Arial" w:cs="Arial"/>
          <w:color w:val="484848"/>
          <w:spacing w:val="3"/>
          <w:sz w:val="19"/>
          <w:szCs w:val="19"/>
        </w:rPr>
        <w:fldChar w:fldCharType="end"/>
      </w:r>
      <w:bookmarkEnd w:id="10"/>
      <w:r w:rsidRPr="004B60A0">
        <w:rPr>
          <w:rFonts w:ascii="Arial" w:eastAsia="Times New Roman" w:hAnsi="Arial" w:cs="Arial"/>
          <w:color w:val="484848"/>
          <w:spacing w:val="3"/>
          <w:sz w:val="19"/>
          <w:szCs w:val="19"/>
        </w:rPr>
        <w:t xml:space="preserve">  </w:t>
      </w:r>
      <w:r w:rsidRPr="004B60A0">
        <w:rPr>
          <w:rFonts w:ascii="Arial" w:eastAsia="Times New Roman" w:hAnsi="Arial" w:cs="Arial"/>
          <w:color w:val="484848"/>
          <w:spacing w:val="3"/>
          <w:sz w:val="19"/>
          <w:szCs w:val="19"/>
        </w:rPr>
        <w:br/>
        <w:t xml:space="preserve">In their submissions to the International Court of Justice in the </w:t>
      </w:r>
      <w:r w:rsidRPr="004B60A0">
        <w:rPr>
          <w:rFonts w:ascii="Arial" w:eastAsia="Times New Roman" w:hAnsi="Arial" w:cs="Arial"/>
          <w:i/>
          <w:iCs/>
          <w:color w:val="484848"/>
          <w:spacing w:val="3"/>
          <w:sz w:val="19"/>
          <w:szCs w:val="19"/>
        </w:rPr>
        <w:t>Nuclear Weapons case</w:t>
      </w:r>
      <w:r w:rsidRPr="004B60A0">
        <w:rPr>
          <w:rFonts w:ascii="Arial" w:eastAsia="Times New Roman" w:hAnsi="Arial" w:cs="Arial"/>
          <w:color w:val="484848"/>
          <w:spacing w:val="3"/>
          <w:sz w:val="19"/>
          <w:szCs w:val="19"/>
        </w:rPr>
        <w:t>, numerous States referred to the rule.</w:t>
      </w:r>
      <w:bookmarkStart w:id="11" w:name="refFn_66_1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[11]</w:t>
      </w:r>
      <w:r w:rsidRPr="004B60A0">
        <w:rPr>
          <w:rFonts w:ascii="Arial" w:eastAsia="Times New Roman" w:hAnsi="Arial" w:cs="Arial"/>
          <w:color w:val="484848"/>
          <w:spacing w:val="3"/>
          <w:sz w:val="19"/>
          <w:szCs w:val="19"/>
        </w:rPr>
        <w:fldChar w:fldCharType="end"/>
      </w:r>
      <w:bookmarkEnd w:id="11"/>
      <w:r w:rsidRPr="004B60A0">
        <w:rPr>
          <w:rFonts w:ascii="Arial" w:eastAsia="Times New Roman" w:hAnsi="Arial" w:cs="Arial"/>
          <w:color w:val="484848"/>
          <w:spacing w:val="3"/>
          <w:sz w:val="19"/>
          <w:szCs w:val="19"/>
        </w:rPr>
        <w:t>  In its advisory opinion, the Court affirmed that the prohibition of means and methods of warfare which are of a nature to cause superfluous injury or unnecessary suffering was one of the “cardinal principles” of international humanitarian law.</w:t>
      </w:r>
      <w:bookmarkStart w:id="12" w:name="refFn_66_12"/>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"Fn_66_12"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[12]</w:t>
      </w:r>
      <w:r w:rsidRPr="004B60A0">
        <w:rPr>
          <w:rFonts w:ascii="Arial" w:eastAsia="Times New Roman" w:hAnsi="Arial" w:cs="Arial"/>
          <w:color w:val="484848"/>
          <w:spacing w:val="3"/>
          <w:sz w:val="19"/>
          <w:szCs w:val="19"/>
        </w:rPr>
        <w:fldChar w:fldCharType="end"/>
      </w:r>
      <w:bookmarkEnd w:id="12"/>
      <w:r w:rsidRPr="004B60A0">
        <w:rPr>
          <w:rFonts w:ascii="Arial" w:eastAsia="Times New Roman" w:hAnsi="Arial" w:cs="Arial"/>
          <w:color w:val="484848"/>
          <w:spacing w:val="3"/>
          <w:sz w:val="19"/>
          <w:szCs w:val="19"/>
        </w:rPr>
        <w:t> </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Non-international armed conflicts</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The prohibition of the use of means and methods of warfare which are of a nature to cause superfluous injury or unnecessary suffering was included by consensus in the draft of Additional Protocol II but was dropped at the last moment without debate as part of a package aimed at the adoption of a simplified text.</w:t>
      </w:r>
      <w:bookmarkStart w:id="13" w:name="refFn_66_1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[13]</w:t>
      </w:r>
      <w:r w:rsidRPr="004B60A0">
        <w:rPr>
          <w:rFonts w:ascii="Arial" w:eastAsia="Times New Roman" w:hAnsi="Arial" w:cs="Arial"/>
          <w:color w:val="484848"/>
          <w:spacing w:val="3"/>
          <w:sz w:val="19"/>
          <w:szCs w:val="19"/>
        </w:rPr>
        <w:fldChar w:fldCharType="end"/>
      </w:r>
      <w:bookmarkEnd w:id="13"/>
      <w:r w:rsidRPr="004B60A0">
        <w:rPr>
          <w:rFonts w:ascii="Arial" w:eastAsia="Times New Roman" w:hAnsi="Arial" w:cs="Arial"/>
          <w:color w:val="484848"/>
          <w:spacing w:val="3"/>
          <w:sz w:val="19"/>
          <w:szCs w:val="19"/>
        </w:rPr>
        <w:t>  There was no indication, however, of any objection to the rule as such in this context.</w:t>
      </w:r>
      <w:r w:rsidRPr="004B60A0">
        <w:rPr>
          <w:rFonts w:ascii="Arial" w:eastAsia="Times New Roman" w:hAnsi="Arial" w:cs="Arial"/>
          <w:color w:val="484848"/>
          <w:spacing w:val="3"/>
          <w:sz w:val="19"/>
          <w:szCs w:val="19"/>
        </w:rPr>
        <w:br/>
        <w:t xml:space="preserve">When adopting the Ottawa Convention banning anti-personnel landmines and the Convention on Certain Conventional Weapons, applicable to non-international armed conflict pursuant to an amendment to Article 1 in 2001, States declared that they were basing themselves, </w:t>
      </w:r>
      <w:r w:rsidRPr="004B60A0">
        <w:rPr>
          <w:rFonts w:ascii="Arial" w:eastAsia="Times New Roman" w:hAnsi="Arial" w:cs="Arial"/>
          <w:i/>
          <w:iCs/>
          <w:color w:val="484848"/>
          <w:spacing w:val="3"/>
          <w:sz w:val="19"/>
          <w:szCs w:val="19"/>
        </w:rPr>
        <w:t>inter alia</w:t>
      </w:r>
      <w:r w:rsidRPr="004B60A0">
        <w:rPr>
          <w:rFonts w:ascii="Arial" w:eastAsia="Times New Roman" w:hAnsi="Arial" w:cs="Arial"/>
          <w:color w:val="484848"/>
          <w:spacing w:val="3"/>
          <w:sz w:val="19"/>
          <w:szCs w:val="19"/>
        </w:rPr>
        <w:t>, on the prohibition of means and methods of warfare which are of a nature to cause superfluous injury or unnecessary suffering.</w:t>
      </w:r>
      <w:bookmarkStart w:id="14" w:name="refFn_66_1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[14]</w:t>
      </w:r>
      <w:r w:rsidRPr="004B60A0">
        <w:rPr>
          <w:rFonts w:ascii="Arial" w:eastAsia="Times New Roman" w:hAnsi="Arial" w:cs="Arial"/>
          <w:color w:val="484848"/>
          <w:spacing w:val="3"/>
          <w:sz w:val="19"/>
          <w:szCs w:val="19"/>
        </w:rPr>
        <w:fldChar w:fldCharType="end"/>
      </w:r>
      <w:bookmarkEnd w:id="14"/>
      <w:r w:rsidRPr="004B60A0">
        <w:rPr>
          <w:rFonts w:ascii="Arial" w:eastAsia="Times New Roman" w:hAnsi="Arial" w:cs="Arial"/>
          <w:color w:val="484848"/>
          <w:spacing w:val="3"/>
          <w:sz w:val="19"/>
          <w:szCs w:val="19"/>
        </w:rPr>
        <w:t>  Amended Protocol II to the Convention on Certain Conventional Weapons, also applicable to non-international armed conflicts, prohibits “the use of any mine, booby-trap or other device designed or of a nature to cause superfluous injury or unnecessary suffering”.</w:t>
      </w:r>
      <w:bookmarkStart w:id="15" w:name="refFn_66_1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[15]</w:t>
      </w:r>
      <w:r w:rsidRPr="004B60A0">
        <w:rPr>
          <w:rFonts w:ascii="Arial" w:eastAsia="Times New Roman" w:hAnsi="Arial" w:cs="Arial"/>
          <w:color w:val="484848"/>
          <w:spacing w:val="3"/>
          <w:sz w:val="19"/>
          <w:szCs w:val="19"/>
        </w:rPr>
        <w:fldChar w:fldCharType="end"/>
      </w:r>
      <w:bookmarkEnd w:id="15"/>
      <w:r w:rsidRPr="004B60A0">
        <w:rPr>
          <w:rFonts w:ascii="Arial" w:eastAsia="Times New Roman" w:hAnsi="Arial" w:cs="Arial"/>
          <w:color w:val="484848"/>
          <w:spacing w:val="3"/>
          <w:sz w:val="19"/>
          <w:szCs w:val="19"/>
        </w:rPr>
        <w:t xml:space="preserve">  </w:t>
      </w:r>
      <w:r w:rsidRPr="004B60A0">
        <w:rPr>
          <w:rFonts w:ascii="Arial" w:eastAsia="Times New Roman" w:hAnsi="Arial" w:cs="Arial"/>
          <w:color w:val="484848"/>
          <w:spacing w:val="3"/>
          <w:sz w:val="19"/>
          <w:szCs w:val="19"/>
        </w:rPr>
        <w:br/>
        <w:t>Military manuals which are applicable in or have been applied in non-international armed conflicts also include the rule.</w:t>
      </w:r>
      <w:bookmarkStart w:id="16" w:name="refFn_66_16"/>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"Fn_66_16"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[16]</w:t>
      </w:r>
      <w:r w:rsidRPr="004B60A0">
        <w:rPr>
          <w:rFonts w:ascii="Arial" w:eastAsia="Times New Roman" w:hAnsi="Arial" w:cs="Arial"/>
          <w:color w:val="484848"/>
          <w:spacing w:val="3"/>
          <w:sz w:val="19"/>
          <w:szCs w:val="19"/>
        </w:rPr>
        <w:fldChar w:fldCharType="end"/>
      </w:r>
      <w:bookmarkEnd w:id="16"/>
      <w:r w:rsidRPr="004B60A0">
        <w:rPr>
          <w:rFonts w:ascii="Arial" w:eastAsia="Times New Roman" w:hAnsi="Arial" w:cs="Arial"/>
          <w:color w:val="484848"/>
          <w:spacing w:val="3"/>
          <w:sz w:val="19"/>
          <w:szCs w:val="19"/>
        </w:rPr>
        <w:t>  It is also contained in the legislation of several States.</w:t>
      </w:r>
      <w:bookmarkStart w:id="17" w:name="refFn_66_17"/>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"Fn_66_17"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[17]</w:t>
      </w:r>
      <w:r w:rsidRPr="004B60A0">
        <w:rPr>
          <w:rFonts w:ascii="Arial" w:eastAsia="Times New Roman" w:hAnsi="Arial" w:cs="Arial"/>
          <w:color w:val="484848"/>
          <w:spacing w:val="3"/>
          <w:sz w:val="19"/>
          <w:szCs w:val="19"/>
        </w:rPr>
        <w:fldChar w:fldCharType="end"/>
      </w:r>
      <w:bookmarkEnd w:id="17"/>
      <w:r w:rsidRPr="004B60A0">
        <w:rPr>
          <w:rFonts w:ascii="Arial" w:eastAsia="Times New Roman" w:hAnsi="Arial" w:cs="Arial"/>
          <w:color w:val="484848"/>
          <w:spacing w:val="3"/>
          <w:sz w:val="19"/>
          <w:szCs w:val="19"/>
        </w:rPr>
        <w:t>  It has been relied upon in national case-law.</w:t>
      </w:r>
      <w:bookmarkStart w:id="18" w:name="refFn_66_18"/>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"Fn_66_18"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[18]</w:t>
      </w:r>
      <w:r w:rsidRPr="004B60A0">
        <w:rPr>
          <w:rFonts w:ascii="Arial" w:eastAsia="Times New Roman" w:hAnsi="Arial" w:cs="Arial"/>
          <w:color w:val="484848"/>
          <w:spacing w:val="3"/>
          <w:sz w:val="19"/>
          <w:szCs w:val="19"/>
        </w:rPr>
        <w:fldChar w:fldCharType="end"/>
      </w:r>
      <w:bookmarkEnd w:id="18"/>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r>
      <w:r w:rsidRPr="004B60A0">
        <w:rPr>
          <w:rFonts w:ascii="Arial" w:eastAsia="Times New Roman" w:hAnsi="Arial" w:cs="Arial"/>
          <w:color w:val="484848"/>
          <w:spacing w:val="3"/>
          <w:sz w:val="19"/>
          <w:szCs w:val="19"/>
        </w:rPr>
        <w:lastRenderedPageBreak/>
        <w:t>During the conflicts in the former Yugoslavia, the prohibition of means and methods of warfare which are of a nature to cause superfluous injury or unnecessary suffering was included in the agreements relating to what were then regarded as non-international armed conflicts.</w:t>
      </w:r>
      <w:bookmarkStart w:id="19" w:name="refFn_66_19"/>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"Fn_66_19"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[19]</w:t>
      </w:r>
      <w:r w:rsidRPr="004B60A0">
        <w:rPr>
          <w:rFonts w:ascii="Arial" w:eastAsia="Times New Roman" w:hAnsi="Arial" w:cs="Arial"/>
          <w:color w:val="484848"/>
          <w:spacing w:val="3"/>
          <w:sz w:val="19"/>
          <w:szCs w:val="19"/>
        </w:rPr>
        <w:fldChar w:fldCharType="end"/>
      </w:r>
      <w:bookmarkEnd w:id="19"/>
      <w:r w:rsidRPr="004B60A0">
        <w:rPr>
          <w:rFonts w:ascii="Arial" w:eastAsia="Times New Roman" w:hAnsi="Arial" w:cs="Arial"/>
          <w:color w:val="484848"/>
          <w:spacing w:val="3"/>
          <w:sz w:val="19"/>
          <w:szCs w:val="19"/>
        </w:rPr>
        <w:t>  In addition, in 1991, Yugoslavia denounced Slovenia’s alleged use of “soft-nosed bullets” because they caused “disproportionate and needless injury”.</w:t>
      </w:r>
      <w:bookmarkStart w:id="20" w:name="refFn_66_20"/>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"Fn_66_20"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[20]</w:t>
      </w:r>
      <w:r w:rsidRPr="004B60A0">
        <w:rPr>
          <w:rFonts w:ascii="Arial" w:eastAsia="Times New Roman" w:hAnsi="Arial" w:cs="Arial"/>
          <w:color w:val="484848"/>
          <w:spacing w:val="3"/>
          <w:sz w:val="19"/>
          <w:szCs w:val="19"/>
        </w:rPr>
        <w:fldChar w:fldCharType="end"/>
      </w:r>
      <w:bookmarkEnd w:id="20"/>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Practice is in conformity with the rule’s applicability in both international and non-international conflicts, as States generally do not have a different set of military weapons for international and non-international armed conflicts.</w:t>
      </w:r>
      <w:bookmarkStart w:id="21" w:name="refFn_66_2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[21]</w:t>
      </w:r>
      <w:r w:rsidRPr="004B60A0">
        <w:rPr>
          <w:rFonts w:ascii="Arial" w:eastAsia="Times New Roman" w:hAnsi="Arial" w:cs="Arial"/>
          <w:color w:val="484848"/>
          <w:spacing w:val="3"/>
          <w:sz w:val="19"/>
          <w:szCs w:val="19"/>
        </w:rPr>
        <w:fldChar w:fldCharType="end"/>
      </w:r>
      <w:bookmarkEnd w:id="21"/>
      <w:r w:rsidRPr="004B60A0">
        <w:rPr>
          <w:rFonts w:ascii="Arial" w:eastAsia="Times New Roman" w:hAnsi="Arial" w:cs="Arial"/>
          <w:color w:val="484848"/>
          <w:spacing w:val="3"/>
          <w:sz w:val="19"/>
          <w:szCs w:val="19"/>
        </w:rPr>
        <w:t xml:space="preserve">  </w:t>
      </w:r>
      <w:r w:rsidRPr="004B60A0">
        <w:rPr>
          <w:rFonts w:ascii="Arial" w:eastAsia="Times New Roman" w:hAnsi="Arial" w:cs="Arial"/>
          <w:color w:val="484848"/>
          <w:spacing w:val="3"/>
          <w:sz w:val="19"/>
          <w:szCs w:val="19"/>
        </w:rPr>
        <w:br/>
        <w:t xml:space="preserve">No official contrary practice was found with respect to either international or non-international armed conflict. No State has indicated that it may use means or methods of warfare causing unnecessary suffering in any type of armed conflict. Practice shows that parties to a conflict abstain from using in non-international armed conflicts weapons prohibited in international armed conflicts. In the </w:t>
      </w:r>
      <w:proofErr w:type="spellStart"/>
      <w:r w:rsidRPr="004B60A0">
        <w:rPr>
          <w:rFonts w:ascii="Arial" w:eastAsia="Times New Roman" w:hAnsi="Arial" w:cs="Arial"/>
          <w:i/>
          <w:iCs/>
          <w:color w:val="484848"/>
          <w:spacing w:val="3"/>
          <w:sz w:val="19"/>
          <w:szCs w:val="19"/>
        </w:rPr>
        <w:t>Tadić</w:t>
      </w:r>
      <w:proofErr w:type="spellEnd"/>
      <w:r w:rsidRPr="004B60A0">
        <w:rPr>
          <w:rFonts w:ascii="Arial" w:eastAsia="Times New Roman" w:hAnsi="Arial" w:cs="Arial"/>
          <w:i/>
          <w:iCs/>
          <w:color w:val="484848"/>
          <w:spacing w:val="3"/>
          <w:sz w:val="19"/>
          <w:szCs w:val="19"/>
        </w:rPr>
        <w:t xml:space="preserve"> case</w:t>
      </w:r>
      <w:r w:rsidRPr="004B60A0">
        <w:rPr>
          <w:rFonts w:ascii="Arial" w:eastAsia="Times New Roman" w:hAnsi="Arial" w:cs="Arial"/>
          <w:color w:val="484848"/>
          <w:spacing w:val="3"/>
          <w:sz w:val="19"/>
          <w:szCs w:val="19"/>
        </w:rPr>
        <w:t xml:space="preserve"> in 1995, the International Criminal Tribunal for the Former Yugoslavia stated that</w:t>
      </w:r>
      <w:proofErr w:type="gramStart"/>
      <w:r w:rsidRPr="004B60A0">
        <w:rPr>
          <w:rFonts w:ascii="Arial" w:eastAsia="Times New Roman" w:hAnsi="Arial" w:cs="Arial"/>
          <w:color w:val="484848"/>
          <w:spacing w:val="3"/>
          <w:sz w:val="19"/>
          <w:szCs w:val="19"/>
        </w:rPr>
        <w:t>:</w:t>
      </w:r>
      <w:proofErr w:type="gramEnd"/>
      <w:r w:rsidRPr="004B60A0">
        <w:rPr>
          <w:rFonts w:ascii="Arial" w:eastAsia="Times New Roman" w:hAnsi="Arial" w:cs="Arial"/>
          <w:color w:val="484848"/>
          <w:spacing w:val="3"/>
          <w:sz w:val="19"/>
          <w:szCs w:val="19"/>
        </w:rPr>
        <w:br/>
      </w:r>
      <w:r w:rsidRPr="004B60A0">
        <w:rPr>
          <w:rFonts w:ascii="Arial" w:eastAsia="Times New Roman" w:hAnsi="Arial" w:cs="Arial"/>
          <w:color w:val="484848"/>
          <w:sz w:val="19"/>
          <w:szCs w:val="19"/>
        </w:rPr>
        <w:t>Indeed, elementary considerations of humanity and common sense make it preposterous that the use by States of weapons prohibited in armed conflicts between themselves be allowed when States try to put down rebellion by their own nationals on their own territory. What is inhumane, and consequently proscribed, in international wars cannot but be inhumane and inadmissible in civil strife.</w:t>
      </w:r>
      <w:bookmarkStart w:id="22" w:name="refFn_66_22"/>
      <w:r w:rsidRPr="004B60A0">
        <w:rPr>
          <w:rFonts w:ascii="Arial" w:eastAsia="Times New Roman" w:hAnsi="Arial" w:cs="Arial"/>
          <w:color w:val="484848"/>
          <w:sz w:val="19"/>
          <w:szCs w:val="19"/>
        </w:rPr>
        <w:fldChar w:fldCharType="begin"/>
      </w:r>
      <w:r w:rsidRPr="004B60A0">
        <w:rPr>
          <w:rFonts w:ascii="Arial" w:eastAsia="Times New Roman" w:hAnsi="Arial" w:cs="Arial"/>
          <w:color w:val="484848"/>
          <w:sz w:val="19"/>
          <w:szCs w:val="19"/>
        </w:rPr>
        <w:instrText xml:space="preserve"> HYPERLINK "https://www.icrc.org/customary-ihl/eng/docs/v1_rul_rule70" \l "Fn_66_22" </w:instrText>
      </w:r>
      <w:r w:rsidRPr="004B60A0">
        <w:rPr>
          <w:rFonts w:ascii="Arial" w:eastAsia="Times New Roman" w:hAnsi="Arial" w:cs="Arial"/>
          <w:color w:val="484848"/>
          <w:sz w:val="19"/>
          <w:szCs w:val="19"/>
        </w:rPr>
        <w:fldChar w:fldCharType="separate"/>
      </w:r>
      <w:r w:rsidRPr="004B60A0">
        <w:rPr>
          <w:rFonts w:ascii="Arial" w:eastAsia="Times New Roman" w:hAnsi="Arial" w:cs="Arial"/>
          <w:i/>
          <w:iCs/>
          <w:color w:val="4C7C8E"/>
          <w:spacing w:val="3"/>
          <w:sz w:val="15"/>
          <w:szCs w:val="15"/>
        </w:rPr>
        <w:t>[22]</w:t>
      </w:r>
      <w:r w:rsidRPr="004B60A0">
        <w:rPr>
          <w:rFonts w:ascii="Arial" w:eastAsia="Times New Roman" w:hAnsi="Arial" w:cs="Arial"/>
          <w:color w:val="484848"/>
          <w:sz w:val="19"/>
          <w:szCs w:val="19"/>
        </w:rPr>
        <w:fldChar w:fldCharType="end"/>
      </w:r>
      <w:bookmarkEnd w:id="22"/>
      <w:r w:rsidRPr="004B60A0">
        <w:rPr>
          <w:rFonts w:ascii="Arial" w:eastAsia="Times New Roman" w:hAnsi="Arial" w:cs="Arial"/>
          <w:color w:val="484848"/>
          <w:sz w:val="19"/>
          <w:szCs w:val="19"/>
        </w:rPr>
        <w:t> </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Definition of means of warfare which are of a nature to cause superfluous injury or unnecessary suffering</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The prohibition of means of warfare which are of a nature to cause superfluous injury or unnecessary suffering refers to the effect of a weapon on combatants. Although there is general agreement on the existence of the rule, views differ on how it can actually be determined that a weapon causes superfluous injury or unnecessary suffering. States generally agree that suffering that has no military purpose violates this rule. Many States point out that the rule requires that a balance be struck between military necessity, on the one hand, and the expected injury or suffering inflicted on a person, on the other hand, and that excessive injury or suffering, i.e., that which is out of proportion to the military advantage sought, therefore violates the rule.</w:t>
      </w:r>
      <w:bookmarkStart w:id="23" w:name="refFn_66_2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[23]</w:t>
      </w:r>
      <w:r w:rsidRPr="004B60A0">
        <w:rPr>
          <w:rFonts w:ascii="Arial" w:eastAsia="Times New Roman" w:hAnsi="Arial" w:cs="Arial"/>
          <w:color w:val="484848"/>
          <w:spacing w:val="3"/>
          <w:sz w:val="19"/>
          <w:szCs w:val="19"/>
        </w:rPr>
        <w:fldChar w:fldCharType="end"/>
      </w:r>
      <w:bookmarkEnd w:id="23"/>
      <w:r w:rsidRPr="004B60A0">
        <w:rPr>
          <w:rFonts w:ascii="Arial" w:eastAsia="Times New Roman" w:hAnsi="Arial" w:cs="Arial"/>
          <w:color w:val="484848"/>
          <w:spacing w:val="3"/>
          <w:sz w:val="19"/>
          <w:szCs w:val="19"/>
        </w:rPr>
        <w:t>  Some States also refer to the availability of alternative means as an element that has to go into the assessment of whether a weapon causes unnecessary suffering or superfluous injury.</w:t>
      </w:r>
      <w:bookmarkStart w:id="24" w:name="refFn_66_2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[24]</w:t>
      </w:r>
      <w:r w:rsidRPr="004B60A0">
        <w:rPr>
          <w:rFonts w:ascii="Arial" w:eastAsia="Times New Roman" w:hAnsi="Arial" w:cs="Arial"/>
          <w:color w:val="484848"/>
          <w:spacing w:val="3"/>
          <w:sz w:val="19"/>
          <w:szCs w:val="19"/>
        </w:rPr>
        <w:fldChar w:fldCharType="end"/>
      </w:r>
      <w:bookmarkEnd w:id="24"/>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 xml:space="preserve">In its advisory opinion in the </w:t>
      </w:r>
      <w:r w:rsidRPr="004B60A0">
        <w:rPr>
          <w:rFonts w:ascii="Arial" w:eastAsia="Times New Roman" w:hAnsi="Arial" w:cs="Arial"/>
          <w:i/>
          <w:iCs/>
          <w:color w:val="484848"/>
          <w:spacing w:val="3"/>
          <w:sz w:val="19"/>
          <w:szCs w:val="19"/>
        </w:rPr>
        <w:t>Nuclear Weapons case</w:t>
      </w:r>
      <w:r w:rsidRPr="004B60A0">
        <w:rPr>
          <w:rFonts w:ascii="Arial" w:eastAsia="Times New Roman" w:hAnsi="Arial" w:cs="Arial"/>
          <w:color w:val="484848"/>
          <w:spacing w:val="3"/>
          <w:sz w:val="19"/>
          <w:szCs w:val="19"/>
        </w:rPr>
        <w:t>, the International Court of Justice defined unnecessary suffering as “a harm greater than that unavoidable to achieve legitimate military objectives”.</w:t>
      </w:r>
      <w:bookmarkStart w:id="25" w:name="refFn_66_2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[25]</w:t>
      </w:r>
      <w:r w:rsidRPr="004B60A0">
        <w:rPr>
          <w:rFonts w:ascii="Arial" w:eastAsia="Times New Roman" w:hAnsi="Arial" w:cs="Arial"/>
          <w:color w:val="484848"/>
          <w:spacing w:val="3"/>
          <w:sz w:val="19"/>
          <w:szCs w:val="19"/>
        </w:rPr>
        <w:fldChar w:fldCharType="end"/>
      </w:r>
      <w:bookmarkEnd w:id="25"/>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A relevant factor in establishing whether a weapon would cause superfluous injury or unnecessary suffering is the inevitability of serious permanent disability. The US Air Force Pamphlet, for example, lists as one of the bases for the prohibition of poison the “inevitability of … permanent disability”.</w:t>
      </w:r>
      <w:bookmarkStart w:id="26" w:name="refFn_66_26"/>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"Fn_66_26"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[26]</w:t>
      </w:r>
      <w:r w:rsidRPr="004B60A0">
        <w:rPr>
          <w:rFonts w:ascii="Arial" w:eastAsia="Times New Roman" w:hAnsi="Arial" w:cs="Arial"/>
          <w:color w:val="484848"/>
          <w:spacing w:val="3"/>
          <w:sz w:val="19"/>
          <w:szCs w:val="19"/>
        </w:rPr>
        <w:fldChar w:fldCharType="end"/>
      </w:r>
      <w:bookmarkEnd w:id="26"/>
      <w:r w:rsidRPr="004B60A0">
        <w:rPr>
          <w:rFonts w:ascii="Arial" w:eastAsia="Times New Roman" w:hAnsi="Arial" w:cs="Arial"/>
          <w:color w:val="484848"/>
          <w:spacing w:val="3"/>
          <w:sz w:val="19"/>
          <w:szCs w:val="19"/>
        </w:rPr>
        <w:t>  The rule prohibiting the targeting of the eyes of soldiers with lasers, as laid down in Protocol IV to the Convention on Certain Conventional Weapons (see Rule 86), was inspired by the consideration that deliberately causing permanent blindness in this fashion amounted to the infliction of superfluous injury or unnecessary suffering.</w:t>
      </w:r>
      <w:bookmarkStart w:id="27" w:name="refFn_66_27"/>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"Fn_66_27"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[27]</w:t>
      </w:r>
      <w:r w:rsidRPr="004B60A0">
        <w:rPr>
          <w:rFonts w:ascii="Arial" w:eastAsia="Times New Roman" w:hAnsi="Arial" w:cs="Arial"/>
          <w:color w:val="484848"/>
          <w:spacing w:val="3"/>
          <w:sz w:val="19"/>
          <w:szCs w:val="19"/>
        </w:rPr>
        <w:fldChar w:fldCharType="end"/>
      </w:r>
      <w:bookmarkEnd w:id="27"/>
      <w:r w:rsidRPr="004B60A0">
        <w:rPr>
          <w:rFonts w:ascii="Arial" w:eastAsia="Times New Roman" w:hAnsi="Arial" w:cs="Arial"/>
          <w:color w:val="484848"/>
          <w:spacing w:val="3"/>
          <w:sz w:val="19"/>
          <w:szCs w:val="19"/>
        </w:rPr>
        <w:t>  When adopting the Ottawa Convention banning anti-personnel landmines, States were basing themselves, in part, on the prohibition of means of warfare which are of a nature to cause superfluous injury or unnecessary suffering.</w:t>
      </w:r>
      <w:bookmarkStart w:id="28" w:name="refFn_66_28"/>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"Fn_66_28"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[28]</w:t>
      </w:r>
      <w:r w:rsidRPr="004B60A0">
        <w:rPr>
          <w:rFonts w:ascii="Arial" w:eastAsia="Times New Roman" w:hAnsi="Arial" w:cs="Arial"/>
          <w:color w:val="484848"/>
          <w:spacing w:val="3"/>
          <w:sz w:val="19"/>
          <w:szCs w:val="19"/>
        </w:rPr>
        <w:fldChar w:fldCharType="end"/>
      </w:r>
      <w:bookmarkEnd w:id="28"/>
      <w:r w:rsidRPr="004B60A0">
        <w:rPr>
          <w:rFonts w:ascii="Arial" w:eastAsia="Times New Roman" w:hAnsi="Arial" w:cs="Arial"/>
          <w:color w:val="484848"/>
          <w:spacing w:val="3"/>
          <w:sz w:val="19"/>
          <w:szCs w:val="19"/>
        </w:rPr>
        <w:t>  The serious disabilities that are frequently the result of the use of incendiary weapons prompted many States to propose a ban on their use against personnel (see commentary to Rule 85).</w:t>
      </w:r>
      <w:r w:rsidRPr="004B60A0">
        <w:rPr>
          <w:rFonts w:ascii="Arial" w:eastAsia="Times New Roman" w:hAnsi="Arial" w:cs="Arial"/>
          <w:color w:val="484848"/>
          <w:spacing w:val="3"/>
          <w:sz w:val="19"/>
          <w:szCs w:val="19"/>
        </w:rPr>
        <w:br/>
        <w:t>A related issue is the use of weapons that render death inevitable. The preamble to the St. Petersburg Declaration states that the use of such weapons “would be contrary to the laws of humanity”, and it was this consideration that led to the prohibition of exploding bullets by the Declaration.</w:t>
      </w:r>
      <w:bookmarkStart w:id="29" w:name="refFn_66_29"/>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"Fn_66_29"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[29]</w:t>
      </w:r>
      <w:r w:rsidRPr="004B60A0">
        <w:rPr>
          <w:rFonts w:ascii="Arial" w:eastAsia="Times New Roman" w:hAnsi="Arial" w:cs="Arial"/>
          <w:color w:val="484848"/>
          <w:spacing w:val="3"/>
          <w:sz w:val="19"/>
          <w:szCs w:val="19"/>
        </w:rPr>
        <w:fldChar w:fldCharType="end"/>
      </w:r>
      <w:bookmarkEnd w:id="29"/>
      <w:r w:rsidRPr="004B60A0">
        <w:rPr>
          <w:rFonts w:ascii="Arial" w:eastAsia="Times New Roman" w:hAnsi="Arial" w:cs="Arial"/>
          <w:color w:val="484848"/>
          <w:spacing w:val="3"/>
          <w:sz w:val="19"/>
          <w:szCs w:val="19"/>
        </w:rPr>
        <w:t>  The US Air Force Pamphlet, for example, states that “the long-standing customary prohibition against poison” is based, in part, on “the inevitability of death” and that international law has condemned “dum-dum” bullets because of “types of injuries and inevitability of death”.</w:t>
      </w:r>
      <w:bookmarkStart w:id="30" w:name="refFn_66_30"/>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"Fn_66_30"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[30]</w:t>
      </w:r>
      <w:r w:rsidRPr="004B60A0">
        <w:rPr>
          <w:rFonts w:ascii="Arial" w:eastAsia="Times New Roman" w:hAnsi="Arial" w:cs="Arial"/>
          <w:color w:val="484848"/>
          <w:spacing w:val="3"/>
          <w:sz w:val="19"/>
          <w:szCs w:val="19"/>
        </w:rPr>
        <w:fldChar w:fldCharType="end"/>
      </w:r>
      <w:bookmarkEnd w:id="30"/>
      <w:r w:rsidRPr="004B60A0">
        <w:rPr>
          <w:rFonts w:ascii="Arial" w:eastAsia="Times New Roman" w:hAnsi="Arial" w:cs="Arial"/>
          <w:color w:val="484848"/>
          <w:spacing w:val="3"/>
          <w:sz w:val="19"/>
          <w:szCs w:val="19"/>
        </w:rPr>
        <w:t>  Several military manuals and official statements state that weapons that render death inevitable are prohibited.</w:t>
      </w:r>
      <w:bookmarkStart w:id="31" w:name="refFn_66_3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[31]</w:t>
      </w:r>
      <w:r w:rsidRPr="004B60A0">
        <w:rPr>
          <w:rFonts w:ascii="Arial" w:eastAsia="Times New Roman" w:hAnsi="Arial" w:cs="Arial"/>
          <w:color w:val="484848"/>
          <w:spacing w:val="3"/>
          <w:sz w:val="19"/>
          <w:szCs w:val="19"/>
        </w:rPr>
        <w:fldChar w:fldCharType="end"/>
      </w:r>
      <w:bookmarkEnd w:id="31"/>
      <w:r w:rsidRPr="004B60A0">
        <w:rPr>
          <w:rFonts w:ascii="Arial" w:eastAsia="Times New Roman" w:hAnsi="Arial" w:cs="Arial"/>
          <w:color w:val="484848"/>
          <w:spacing w:val="3"/>
          <w:sz w:val="19"/>
          <w:szCs w:val="19"/>
        </w:rPr>
        <w:t> </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lastRenderedPageBreak/>
        <w:t>Definition of methods of warfare which are of a nature to cause superfluous injury or unnecessary suffering</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The prohibition of methods of warfare which are of a nature to cause superfluous injury or unnecessary suffering was first introduced in Additional Protocol I.</w:t>
      </w:r>
      <w:bookmarkStart w:id="32" w:name="refFn_66_32"/>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"Fn_66_32"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[32]</w:t>
      </w:r>
      <w:r w:rsidRPr="004B60A0">
        <w:rPr>
          <w:rFonts w:ascii="Arial" w:eastAsia="Times New Roman" w:hAnsi="Arial" w:cs="Arial"/>
          <w:color w:val="484848"/>
          <w:spacing w:val="3"/>
          <w:sz w:val="19"/>
          <w:szCs w:val="19"/>
        </w:rPr>
        <w:fldChar w:fldCharType="end"/>
      </w:r>
      <w:bookmarkEnd w:id="32"/>
      <w:r w:rsidRPr="004B60A0">
        <w:rPr>
          <w:rFonts w:ascii="Arial" w:eastAsia="Times New Roman" w:hAnsi="Arial" w:cs="Arial"/>
          <w:color w:val="484848"/>
          <w:spacing w:val="3"/>
          <w:sz w:val="19"/>
          <w:szCs w:val="19"/>
        </w:rPr>
        <w:t xml:space="preserve">  When adopting the Convention on Certain Conventional Weapons and the Ottawa Convention banning anti-personnel landmines, States were basing themselves on the prohibition of “weapons, projectiles and material and </w:t>
      </w:r>
      <w:r w:rsidRPr="004B60A0">
        <w:rPr>
          <w:rFonts w:ascii="Arial" w:eastAsia="Times New Roman" w:hAnsi="Arial" w:cs="Arial"/>
          <w:i/>
          <w:iCs/>
          <w:color w:val="484848"/>
          <w:spacing w:val="3"/>
          <w:sz w:val="19"/>
          <w:szCs w:val="19"/>
        </w:rPr>
        <w:t>methods</w:t>
      </w:r>
      <w:r w:rsidRPr="004B60A0">
        <w:rPr>
          <w:rFonts w:ascii="Arial" w:eastAsia="Times New Roman" w:hAnsi="Arial" w:cs="Arial"/>
          <w:color w:val="484848"/>
          <w:spacing w:val="3"/>
          <w:sz w:val="19"/>
          <w:szCs w:val="19"/>
        </w:rPr>
        <w:t xml:space="preserve"> of warfare of a nature to cause superfluous injury or unnecessary suffering” (emphasis added).</w:t>
      </w:r>
      <w:bookmarkStart w:id="33" w:name="refFn_66_3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[33]</w:t>
      </w:r>
      <w:r w:rsidRPr="004B60A0">
        <w:rPr>
          <w:rFonts w:ascii="Arial" w:eastAsia="Times New Roman" w:hAnsi="Arial" w:cs="Arial"/>
          <w:color w:val="484848"/>
          <w:spacing w:val="3"/>
          <w:sz w:val="19"/>
          <w:szCs w:val="19"/>
        </w:rPr>
        <w:fldChar w:fldCharType="end"/>
      </w:r>
      <w:bookmarkEnd w:id="33"/>
      <w:r w:rsidRPr="004B60A0">
        <w:rPr>
          <w:rFonts w:ascii="Arial" w:eastAsia="Times New Roman" w:hAnsi="Arial" w:cs="Arial"/>
          <w:color w:val="484848"/>
          <w:spacing w:val="3"/>
          <w:sz w:val="19"/>
          <w:szCs w:val="19"/>
        </w:rPr>
        <w:t>  The Statute of the International Criminal Court also includes the use of “</w:t>
      </w:r>
      <w:r w:rsidRPr="004B60A0">
        <w:rPr>
          <w:rFonts w:ascii="Arial" w:eastAsia="Times New Roman" w:hAnsi="Arial" w:cs="Arial"/>
          <w:i/>
          <w:iCs/>
          <w:color w:val="484848"/>
          <w:spacing w:val="3"/>
          <w:sz w:val="19"/>
          <w:szCs w:val="19"/>
        </w:rPr>
        <w:t>methods</w:t>
      </w:r>
      <w:r w:rsidRPr="004B60A0">
        <w:rPr>
          <w:rFonts w:ascii="Arial" w:eastAsia="Times New Roman" w:hAnsi="Arial" w:cs="Arial"/>
          <w:color w:val="484848"/>
          <w:spacing w:val="3"/>
          <w:sz w:val="19"/>
          <w:szCs w:val="19"/>
        </w:rPr>
        <w:t xml:space="preserve"> of warfare which are of nature to cause superfluous injury or unnecessary suffering” (emphasis added) as a war crime.</w:t>
      </w:r>
      <w:bookmarkStart w:id="34" w:name="refFn_66_3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[34]</w:t>
      </w:r>
      <w:r w:rsidRPr="004B60A0">
        <w:rPr>
          <w:rFonts w:ascii="Arial" w:eastAsia="Times New Roman" w:hAnsi="Arial" w:cs="Arial"/>
          <w:color w:val="484848"/>
          <w:spacing w:val="3"/>
          <w:sz w:val="19"/>
          <w:szCs w:val="19"/>
        </w:rPr>
        <w:fldChar w:fldCharType="end"/>
      </w:r>
      <w:bookmarkEnd w:id="34"/>
      <w:r w:rsidRPr="004B60A0">
        <w:rPr>
          <w:rFonts w:ascii="Arial" w:eastAsia="Times New Roman" w:hAnsi="Arial" w:cs="Arial"/>
          <w:color w:val="484848"/>
          <w:spacing w:val="3"/>
          <w:sz w:val="19"/>
          <w:szCs w:val="19"/>
        </w:rPr>
        <w:t xml:space="preserve">  </w:t>
      </w:r>
      <w:r w:rsidRPr="004B60A0">
        <w:rPr>
          <w:rFonts w:ascii="Arial" w:eastAsia="Times New Roman" w:hAnsi="Arial" w:cs="Arial"/>
          <w:color w:val="484848"/>
          <w:spacing w:val="3"/>
          <w:sz w:val="19"/>
          <w:szCs w:val="19"/>
        </w:rPr>
        <w:br/>
        <w:t>Numerous States have included the prohibition of methods of warfare that cause superfluous injury or unnecessary suffering in their military manuals and legislation.</w:t>
      </w:r>
      <w:bookmarkStart w:id="35" w:name="refFn_66_3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[35]</w:t>
      </w:r>
      <w:r w:rsidRPr="004B60A0">
        <w:rPr>
          <w:rFonts w:ascii="Arial" w:eastAsia="Times New Roman" w:hAnsi="Arial" w:cs="Arial"/>
          <w:color w:val="484848"/>
          <w:spacing w:val="3"/>
          <w:sz w:val="19"/>
          <w:szCs w:val="19"/>
        </w:rPr>
        <w:fldChar w:fldCharType="end"/>
      </w:r>
      <w:bookmarkEnd w:id="35"/>
      <w:r w:rsidRPr="004B60A0">
        <w:rPr>
          <w:rFonts w:ascii="Arial" w:eastAsia="Times New Roman" w:hAnsi="Arial" w:cs="Arial"/>
          <w:color w:val="484848"/>
          <w:spacing w:val="3"/>
          <w:sz w:val="19"/>
          <w:szCs w:val="19"/>
        </w:rPr>
        <w:t>  It is also referred to in official statements and other practice.</w:t>
      </w:r>
      <w:bookmarkStart w:id="36" w:name="refFn_66_36"/>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"Fn_66_36"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[36]</w:t>
      </w:r>
      <w:r w:rsidRPr="004B60A0">
        <w:rPr>
          <w:rFonts w:ascii="Arial" w:eastAsia="Times New Roman" w:hAnsi="Arial" w:cs="Arial"/>
          <w:color w:val="484848"/>
          <w:spacing w:val="3"/>
          <w:sz w:val="19"/>
          <w:szCs w:val="19"/>
        </w:rPr>
        <w:fldChar w:fldCharType="end"/>
      </w:r>
      <w:bookmarkEnd w:id="36"/>
      <w:r w:rsidRPr="004B60A0">
        <w:rPr>
          <w:rFonts w:ascii="Arial" w:eastAsia="Times New Roman" w:hAnsi="Arial" w:cs="Arial"/>
          <w:color w:val="484848"/>
          <w:spacing w:val="3"/>
          <w:sz w:val="19"/>
          <w:szCs w:val="19"/>
        </w:rPr>
        <w:t>  This practice includes that of States not, or not at the time, party to Additional Protocol I.</w:t>
      </w:r>
      <w:bookmarkStart w:id="37" w:name="refFn_66_37"/>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"Fn_66_37"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[37]</w:t>
      </w:r>
      <w:r w:rsidRPr="004B60A0">
        <w:rPr>
          <w:rFonts w:ascii="Arial" w:eastAsia="Times New Roman" w:hAnsi="Arial" w:cs="Arial"/>
          <w:color w:val="484848"/>
          <w:spacing w:val="3"/>
          <w:sz w:val="19"/>
          <w:szCs w:val="19"/>
        </w:rPr>
        <w:fldChar w:fldCharType="end"/>
      </w:r>
      <w:bookmarkEnd w:id="37"/>
      <w:r w:rsidRPr="004B60A0">
        <w:rPr>
          <w:rFonts w:ascii="Arial" w:eastAsia="Times New Roman" w:hAnsi="Arial" w:cs="Arial"/>
          <w:color w:val="484848"/>
          <w:spacing w:val="3"/>
          <w:sz w:val="19"/>
          <w:szCs w:val="19"/>
        </w:rPr>
        <w:t>  However, States articulating this rule do not give any examples of methods of warfare that would be prohibited by virtue of this rule.</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Interpretation</w:t>
      </w:r>
    </w:p>
    <w:p w:rsidR="004B60A0" w:rsidRPr="004B60A0" w:rsidRDefault="004B60A0" w:rsidP="004B60A0">
      <w:pPr>
        <w:shd w:val="clear" w:color="auto" w:fill="FFFFFF"/>
        <w:spacing w:after="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 xml:space="preserve">Although the existence of the prohibition of means and methods of warfare which are of a nature to cause superfluous injury or unnecessary suffering is not contested, views differ as to whether the rule itself renders a weapon illegal or whether a weapon is illegal only if a specific treaty or customary rule prohibits its use. </w:t>
      </w:r>
      <w:r w:rsidRPr="004B60A0">
        <w:rPr>
          <w:rFonts w:ascii="Arial" w:eastAsia="Times New Roman" w:hAnsi="Arial" w:cs="Arial"/>
          <w:color w:val="484848"/>
          <w:spacing w:val="3"/>
          <w:sz w:val="19"/>
          <w:szCs w:val="19"/>
        </w:rPr>
        <w:br/>
        <w:t>While most military manuals prohibit weapons that cause unnecessary suffering as such</w:t>
      </w:r>
      <w:proofErr w:type="gramStart"/>
      <w:r w:rsidRPr="004B60A0">
        <w:rPr>
          <w:rFonts w:ascii="Arial" w:eastAsia="Times New Roman" w:hAnsi="Arial" w:cs="Arial"/>
          <w:color w:val="484848"/>
          <w:spacing w:val="3"/>
          <w:sz w:val="19"/>
          <w:szCs w:val="19"/>
        </w:rPr>
        <w:t>,</w:t>
      </w:r>
      <w:bookmarkStart w:id="38" w:name="refFn_66_38"/>
      <w:proofErr w:type="gramEnd"/>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"Fn_66_38"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[38]</w:t>
      </w:r>
      <w:r w:rsidRPr="004B60A0">
        <w:rPr>
          <w:rFonts w:ascii="Arial" w:eastAsia="Times New Roman" w:hAnsi="Arial" w:cs="Arial"/>
          <w:color w:val="484848"/>
          <w:spacing w:val="3"/>
          <w:sz w:val="19"/>
          <w:szCs w:val="19"/>
        </w:rPr>
        <w:fldChar w:fldCharType="end"/>
      </w:r>
      <w:bookmarkEnd w:id="38"/>
      <w:r w:rsidRPr="004B60A0">
        <w:rPr>
          <w:rFonts w:ascii="Arial" w:eastAsia="Times New Roman" w:hAnsi="Arial" w:cs="Arial"/>
          <w:color w:val="484848"/>
          <w:spacing w:val="3"/>
          <w:sz w:val="19"/>
          <w:szCs w:val="19"/>
        </w:rPr>
        <w:t>  some indicate that the weapons covered by this prohibition must be determined by the practice of States to refrain from using certain weapons in recognition that they cause unnecessary suffering.</w:t>
      </w:r>
      <w:bookmarkStart w:id="39" w:name="refFn_66_39"/>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"Fn_66_39"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[39]</w:t>
      </w:r>
      <w:r w:rsidRPr="004B60A0">
        <w:rPr>
          <w:rFonts w:ascii="Arial" w:eastAsia="Times New Roman" w:hAnsi="Arial" w:cs="Arial"/>
          <w:color w:val="484848"/>
          <w:spacing w:val="3"/>
          <w:sz w:val="19"/>
          <w:szCs w:val="19"/>
        </w:rPr>
        <w:fldChar w:fldCharType="end"/>
      </w:r>
      <w:bookmarkEnd w:id="39"/>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 xml:space="preserve">In their submissions to the International Court of Justice in the </w:t>
      </w:r>
      <w:r w:rsidRPr="004B60A0">
        <w:rPr>
          <w:rFonts w:ascii="Arial" w:eastAsia="Times New Roman" w:hAnsi="Arial" w:cs="Arial"/>
          <w:i/>
          <w:iCs/>
          <w:color w:val="484848"/>
          <w:spacing w:val="3"/>
          <w:sz w:val="19"/>
          <w:szCs w:val="19"/>
        </w:rPr>
        <w:t>Nuclear Weapons case</w:t>
      </w:r>
      <w:r w:rsidRPr="004B60A0">
        <w:rPr>
          <w:rFonts w:ascii="Arial" w:eastAsia="Times New Roman" w:hAnsi="Arial" w:cs="Arial"/>
          <w:color w:val="484848"/>
          <w:spacing w:val="3"/>
          <w:sz w:val="19"/>
          <w:szCs w:val="19"/>
        </w:rPr>
        <w:t>, France and the Russian Federation stated that a weapon can only be prohibited by virtue of this rule if States choose to prohibit the weapon by treaty.</w:t>
      </w:r>
      <w:bookmarkStart w:id="40" w:name="refFn_66_40"/>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"Fn_66_40"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[40]</w:t>
      </w:r>
      <w:r w:rsidRPr="004B60A0">
        <w:rPr>
          <w:rFonts w:ascii="Arial" w:eastAsia="Times New Roman" w:hAnsi="Arial" w:cs="Arial"/>
          <w:color w:val="484848"/>
          <w:spacing w:val="3"/>
          <w:sz w:val="19"/>
          <w:szCs w:val="19"/>
        </w:rPr>
        <w:fldChar w:fldCharType="end"/>
      </w:r>
      <w:bookmarkEnd w:id="40"/>
      <w:r w:rsidRPr="004B60A0">
        <w:rPr>
          <w:rFonts w:ascii="Arial" w:eastAsia="Times New Roman" w:hAnsi="Arial" w:cs="Arial"/>
          <w:color w:val="484848"/>
          <w:spacing w:val="3"/>
          <w:sz w:val="19"/>
          <w:szCs w:val="19"/>
        </w:rPr>
        <w:t>  Most other States, however, did not express such a requirement and assessed the legality of the effects of nuclear weapons on the basis of the rule itself.</w:t>
      </w:r>
      <w:bookmarkStart w:id="41" w:name="refFn_66_4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[41]</w:t>
      </w:r>
      <w:r w:rsidRPr="004B60A0">
        <w:rPr>
          <w:rFonts w:ascii="Arial" w:eastAsia="Times New Roman" w:hAnsi="Arial" w:cs="Arial"/>
          <w:color w:val="484848"/>
          <w:spacing w:val="3"/>
          <w:sz w:val="19"/>
          <w:szCs w:val="19"/>
        </w:rPr>
        <w:fldChar w:fldCharType="end"/>
      </w:r>
      <w:bookmarkEnd w:id="41"/>
      <w:r w:rsidRPr="004B60A0">
        <w:rPr>
          <w:rFonts w:ascii="Arial" w:eastAsia="Times New Roman" w:hAnsi="Arial" w:cs="Arial"/>
          <w:color w:val="484848"/>
          <w:spacing w:val="3"/>
          <w:sz w:val="19"/>
          <w:szCs w:val="19"/>
        </w:rPr>
        <w:t> </w:t>
      </w:r>
      <w:r w:rsidRPr="004B60A0">
        <w:rPr>
          <w:rFonts w:ascii="Arial" w:eastAsia="Times New Roman" w:hAnsi="Arial" w:cs="Arial"/>
          <w:color w:val="484848"/>
          <w:spacing w:val="3"/>
          <w:sz w:val="19"/>
          <w:szCs w:val="19"/>
        </w:rPr>
        <w:br/>
        <w:t xml:space="preserve">In its advisory opinion in the </w:t>
      </w:r>
      <w:r w:rsidRPr="004B60A0">
        <w:rPr>
          <w:rFonts w:ascii="Arial" w:eastAsia="Times New Roman" w:hAnsi="Arial" w:cs="Arial"/>
          <w:i/>
          <w:iCs/>
          <w:color w:val="484848"/>
          <w:spacing w:val="3"/>
          <w:sz w:val="19"/>
          <w:szCs w:val="19"/>
        </w:rPr>
        <w:t>Nuclear Weapons case</w:t>
      </w:r>
      <w:r w:rsidRPr="004B60A0">
        <w:rPr>
          <w:rFonts w:ascii="Arial" w:eastAsia="Times New Roman" w:hAnsi="Arial" w:cs="Arial"/>
          <w:color w:val="484848"/>
          <w:spacing w:val="3"/>
          <w:sz w:val="19"/>
          <w:szCs w:val="19"/>
        </w:rPr>
        <w:t xml:space="preserve">, the International Court of Justice </w:t>
      </w:r>
      <w:proofErr w:type="spellStart"/>
      <w:r w:rsidRPr="004B60A0">
        <w:rPr>
          <w:rFonts w:ascii="Arial" w:eastAsia="Times New Roman" w:hAnsi="Arial" w:cs="Arial"/>
          <w:color w:val="484848"/>
          <w:spacing w:val="3"/>
          <w:sz w:val="19"/>
          <w:szCs w:val="19"/>
        </w:rPr>
        <w:t>analysed</w:t>
      </w:r>
      <w:proofErr w:type="spellEnd"/>
      <w:r w:rsidRPr="004B60A0">
        <w:rPr>
          <w:rFonts w:ascii="Arial" w:eastAsia="Times New Roman" w:hAnsi="Arial" w:cs="Arial"/>
          <w:color w:val="484848"/>
          <w:spacing w:val="3"/>
          <w:sz w:val="19"/>
          <w:szCs w:val="19"/>
        </w:rPr>
        <w:t xml:space="preserve"> the legality of the effects of nuclear weapons on the basis of the rule itself and independent of treaty law, as did the judges in their individual opinions.</w:t>
      </w:r>
      <w:bookmarkStart w:id="42" w:name="refFn_66_42"/>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"Fn_66_42"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[42]</w:t>
      </w:r>
      <w:r w:rsidRPr="004B60A0">
        <w:rPr>
          <w:rFonts w:ascii="Arial" w:eastAsia="Times New Roman" w:hAnsi="Arial" w:cs="Arial"/>
          <w:color w:val="484848"/>
          <w:spacing w:val="3"/>
          <w:sz w:val="19"/>
          <w:szCs w:val="19"/>
        </w:rPr>
        <w:fldChar w:fldCharType="end"/>
      </w:r>
      <w:bookmarkEnd w:id="42"/>
      <w:r w:rsidRPr="004B60A0">
        <w:rPr>
          <w:rFonts w:ascii="Arial" w:eastAsia="Times New Roman" w:hAnsi="Arial" w:cs="Arial"/>
          <w:color w:val="484848"/>
          <w:spacing w:val="3"/>
          <w:sz w:val="19"/>
          <w:szCs w:val="19"/>
        </w:rPr>
        <w:t> </w:t>
      </w:r>
    </w:p>
    <w:p w:rsidR="004B60A0" w:rsidRPr="004B60A0" w:rsidRDefault="004B60A0" w:rsidP="004B60A0">
      <w:pPr>
        <w:shd w:val="clear" w:color="auto" w:fill="FFFFFF"/>
        <w:spacing w:after="0" w:line="336" w:lineRule="atLeast"/>
        <w:jc w:val="left"/>
        <w:rPr>
          <w:rFonts w:ascii="Arial" w:eastAsia="Times New Roman" w:hAnsi="Arial" w:cs="Arial"/>
          <w:b/>
          <w:bCs/>
          <w:color w:val="484848"/>
          <w:spacing w:val="3"/>
          <w:sz w:val="24"/>
          <w:szCs w:val="24"/>
        </w:rPr>
      </w:pPr>
      <w:r w:rsidRPr="004B60A0">
        <w:rPr>
          <w:rFonts w:ascii="Arial" w:eastAsia="Times New Roman" w:hAnsi="Arial" w:cs="Arial"/>
          <w:b/>
          <w:bCs/>
          <w:color w:val="484848"/>
          <w:spacing w:val="3"/>
          <w:sz w:val="24"/>
          <w:szCs w:val="24"/>
        </w:rPr>
        <w:t>Examples</w:t>
      </w:r>
    </w:p>
    <w:p w:rsidR="004B60A0" w:rsidRPr="004B60A0" w:rsidRDefault="004B60A0" w:rsidP="004B60A0">
      <w:pPr>
        <w:shd w:val="clear" w:color="auto" w:fill="FFFFFF"/>
        <w:spacing w:after="240" w:line="264" w:lineRule="atLeast"/>
        <w:jc w:val="left"/>
        <w:rPr>
          <w:rFonts w:ascii="Arial" w:eastAsia="Times New Roman" w:hAnsi="Arial" w:cs="Arial"/>
          <w:color w:val="484848"/>
          <w:spacing w:val="3"/>
          <w:sz w:val="24"/>
          <w:szCs w:val="24"/>
        </w:rPr>
      </w:pPr>
      <w:r w:rsidRPr="004B60A0">
        <w:rPr>
          <w:rFonts w:ascii="Arial" w:eastAsia="Times New Roman" w:hAnsi="Arial" w:cs="Arial"/>
          <w:color w:val="484848"/>
          <w:spacing w:val="3"/>
          <w:sz w:val="19"/>
          <w:szCs w:val="19"/>
        </w:rPr>
        <w:t>The following weapons have been cited in practice as causing unnecessary suffering if used in certain or all contexts: lances or spears with a barbed head;</w:t>
      </w:r>
      <w:bookmarkStart w:id="43" w:name="refFn_66_4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[43]</w:t>
      </w:r>
      <w:r w:rsidRPr="004B60A0">
        <w:rPr>
          <w:rFonts w:ascii="Arial" w:eastAsia="Times New Roman" w:hAnsi="Arial" w:cs="Arial"/>
          <w:color w:val="484848"/>
          <w:spacing w:val="3"/>
          <w:sz w:val="19"/>
          <w:szCs w:val="19"/>
        </w:rPr>
        <w:fldChar w:fldCharType="end"/>
      </w:r>
      <w:bookmarkEnd w:id="43"/>
      <w:r w:rsidRPr="004B60A0">
        <w:rPr>
          <w:rFonts w:ascii="Arial" w:eastAsia="Times New Roman" w:hAnsi="Arial" w:cs="Arial"/>
          <w:color w:val="484848"/>
          <w:spacing w:val="3"/>
          <w:sz w:val="19"/>
          <w:szCs w:val="19"/>
        </w:rPr>
        <w:t>  serrated-edged bayonets;</w:t>
      </w:r>
      <w:bookmarkStart w:id="44" w:name="refFn_66_4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[44]</w:t>
      </w:r>
      <w:r w:rsidRPr="004B60A0">
        <w:rPr>
          <w:rFonts w:ascii="Arial" w:eastAsia="Times New Roman" w:hAnsi="Arial" w:cs="Arial"/>
          <w:color w:val="484848"/>
          <w:spacing w:val="3"/>
          <w:sz w:val="19"/>
          <w:szCs w:val="19"/>
        </w:rPr>
        <w:fldChar w:fldCharType="end"/>
      </w:r>
      <w:bookmarkEnd w:id="44"/>
      <w:r w:rsidRPr="004B60A0">
        <w:rPr>
          <w:rFonts w:ascii="Arial" w:eastAsia="Times New Roman" w:hAnsi="Arial" w:cs="Arial"/>
          <w:color w:val="484848"/>
          <w:spacing w:val="3"/>
          <w:sz w:val="19"/>
          <w:szCs w:val="19"/>
        </w:rPr>
        <w:t>  expanding bullets;</w:t>
      </w:r>
      <w:bookmarkStart w:id="45" w:name="refFn_66_4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[45]</w:t>
      </w:r>
      <w:r w:rsidRPr="004B60A0">
        <w:rPr>
          <w:rFonts w:ascii="Arial" w:eastAsia="Times New Roman" w:hAnsi="Arial" w:cs="Arial"/>
          <w:color w:val="484848"/>
          <w:spacing w:val="3"/>
          <w:sz w:val="19"/>
          <w:szCs w:val="19"/>
        </w:rPr>
        <w:fldChar w:fldCharType="end"/>
      </w:r>
      <w:bookmarkEnd w:id="45"/>
      <w:r w:rsidRPr="004B60A0">
        <w:rPr>
          <w:rFonts w:ascii="Arial" w:eastAsia="Times New Roman" w:hAnsi="Arial" w:cs="Arial"/>
          <w:color w:val="484848"/>
          <w:spacing w:val="3"/>
          <w:sz w:val="19"/>
          <w:szCs w:val="19"/>
        </w:rPr>
        <w:t>  explosive bullets;</w:t>
      </w:r>
      <w:bookmarkStart w:id="46" w:name="refFn_66_46"/>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"Fn_66_46"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[46]</w:t>
      </w:r>
      <w:r w:rsidRPr="004B60A0">
        <w:rPr>
          <w:rFonts w:ascii="Arial" w:eastAsia="Times New Roman" w:hAnsi="Arial" w:cs="Arial"/>
          <w:color w:val="484848"/>
          <w:spacing w:val="3"/>
          <w:sz w:val="19"/>
          <w:szCs w:val="19"/>
        </w:rPr>
        <w:fldChar w:fldCharType="end"/>
      </w:r>
      <w:bookmarkEnd w:id="46"/>
      <w:r w:rsidRPr="004B60A0">
        <w:rPr>
          <w:rFonts w:ascii="Arial" w:eastAsia="Times New Roman" w:hAnsi="Arial" w:cs="Arial"/>
          <w:color w:val="484848"/>
          <w:spacing w:val="3"/>
          <w:sz w:val="19"/>
          <w:szCs w:val="19"/>
        </w:rPr>
        <w:t>  poison and poisoned weapons, including projectiles smeared with substances that inflame wounds;</w:t>
      </w:r>
      <w:bookmarkStart w:id="47" w:name="refFn_66_47"/>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"Fn_66_47"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[47]</w:t>
      </w:r>
      <w:r w:rsidRPr="004B60A0">
        <w:rPr>
          <w:rFonts w:ascii="Arial" w:eastAsia="Times New Roman" w:hAnsi="Arial" w:cs="Arial"/>
          <w:color w:val="484848"/>
          <w:spacing w:val="3"/>
          <w:sz w:val="19"/>
          <w:szCs w:val="19"/>
        </w:rPr>
        <w:fldChar w:fldCharType="end"/>
      </w:r>
      <w:bookmarkEnd w:id="47"/>
      <w:r w:rsidRPr="004B60A0">
        <w:rPr>
          <w:rFonts w:ascii="Arial" w:eastAsia="Times New Roman" w:hAnsi="Arial" w:cs="Arial"/>
          <w:color w:val="484848"/>
          <w:spacing w:val="3"/>
          <w:sz w:val="19"/>
          <w:szCs w:val="19"/>
        </w:rPr>
        <w:t>  biological and chemical weapons;</w:t>
      </w:r>
      <w:bookmarkStart w:id="48" w:name="refFn_66_48"/>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"Fn_66_48"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[48]</w:t>
      </w:r>
      <w:r w:rsidRPr="004B60A0">
        <w:rPr>
          <w:rFonts w:ascii="Arial" w:eastAsia="Times New Roman" w:hAnsi="Arial" w:cs="Arial"/>
          <w:color w:val="484848"/>
          <w:spacing w:val="3"/>
          <w:sz w:val="19"/>
          <w:szCs w:val="19"/>
        </w:rPr>
        <w:fldChar w:fldCharType="end"/>
      </w:r>
      <w:bookmarkEnd w:id="48"/>
      <w:r w:rsidRPr="004B60A0">
        <w:rPr>
          <w:rFonts w:ascii="Arial" w:eastAsia="Times New Roman" w:hAnsi="Arial" w:cs="Arial"/>
          <w:color w:val="484848"/>
          <w:spacing w:val="3"/>
          <w:sz w:val="19"/>
          <w:szCs w:val="19"/>
        </w:rPr>
        <w:t>  weapons that primarily injure by fragments not detectable by X-ray, including projectiles filled with broken glass;</w:t>
      </w:r>
      <w:bookmarkStart w:id="49" w:name="refFn_66_49"/>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"Fn_66_49"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[49]</w:t>
      </w:r>
      <w:r w:rsidRPr="004B60A0">
        <w:rPr>
          <w:rFonts w:ascii="Arial" w:eastAsia="Times New Roman" w:hAnsi="Arial" w:cs="Arial"/>
          <w:color w:val="484848"/>
          <w:spacing w:val="3"/>
          <w:sz w:val="19"/>
          <w:szCs w:val="19"/>
        </w:rPr>
        <w:fldChar w:fldCharType="end"/>
      </w:r>
      <w:bookmarkEnd w:id="49"/>
      <w:r w:rsidRPr="004B60A0">
        <w:rPr>
          <w:rFonts w:ascii="Arial" w:eastAsia="Times New Roman" w:hAnsi="Arial" w:cs="Arial"/>
          <w:color w:val="484848"/>
          <w:spacing w:val="3"/>
          <w:sz w:val="19"/>
          <w:szCs w:val="19"/>
        </w:rPr>
        <w:t>  certain booby-traps;</w:t>
      </w:r>
      <w:bookmarkStart w:id="50" w:name="refFn_66_50"/>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"Fn_66_50"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[50]</w:t>
      </w:r>
      <w:r w:rsidRPr="004B60A0">
        <w:rPr>
          <w:rFonts w:ascii="Arial" w:eastAsia="Times New Roman" w:hAnsi="Arial" w:cs="Arial"/>
          <w:color w:val="484848"/>
          <w:spacing w:val="3"/>
          <w:sz w:val="19"/>
          <w:szCs w:val="19"/>
        </w:rPr>
        <w:fldChar w:fldCharType="end"/>
      </w:r>
      <w:bookmarkEnd w:id="50"/>
      <w:r w:rsidRPr="004B60A0">
        <w:rPr>
          <w:rFonts w:ascii="Arial" w:eastAsia="Times New Roman" w:hAnsi="Arial" w:cs="Arial"/>
          <w:color w:val="484848"/>
          <w:spacing w:val="3"/>
          <w:sz w:val="19"/>
          <w:szCs w:val="19"/>
        </w:rPr>
        <w:t>  anti-personnel landmines;</w:t>
      </w:r>
      <w:bookmarkStart w:id="51" w:name="refFn_66_51"/>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"Fn_66_51"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[51]</w:t>
      </w:r>
      <w:r w:rsidRPr="004B60A0">
        <w:rPr>
          <w:rFonts w:ascii="Arial" w:eastAsia="Times New Roman" w:hAnsi="Arial" w:cs="Arial"/>
          <w:color w:val="484848"/>
          <w:spacing w:val="3"/>
          <w:sz w:val="19"/>
          <w:szCs w:val="19"/>
        </w:rPr>
        <w:fldChar w:fldCharType="end"/>
      </w:r>
      <w:bookmarkEnd w:id="51"/>
      <w:r w:rsidRPr="004B60A0">
        <w:rPr>
          <w:rFonts w:ascii="Arial" w:eastAsia="Times New Roman" w:hAnsi="Arial" w:cs="Arial"/>
          <w:color w:val="484848"/>
          <w:spacing w:val="3"/>
          <w:sz w:val="19"/>
          <w:szCs w:val="19"/>
        </w:rPr>
        <w:t>  torpedoes without self-destruction mechanisms;</w:t>
      </w:r>
      <w:bookmarkStart w:id="52" w:name="refFn_66_52"/>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"Fn_66_52"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[52]</w:t>
      </w:r>
      <w:r w:rsidRPr="004B60A0">
        <w:rPr>
          <w:rFonts w:ascii="Arial" w:eastAsia="Times New Roman" w:hAnsi="Arial" w:cs="Arial"/>
          <w:color w:val="484848"/>
          <w:spacing w:val="3"/>
          <w:sz w:val="19"/>
          <w:szCs w:val="19"/>
        </w:rPr>
        <w:fldChar w:fldCharType="end"/>
      </w:r>
      <w:bookmarkEnd w:id="52"/>
      <w:r w:rsidRPr="004B60A0">
        <w:rPr>
          <w:rFonts w:ascii="Arial" w:eastAsia="Times New Roman" w:hAnsi="Arial" w:cs="Arial"/>
          <w:color w:val="484848"/>
          <w:spacing w:val="3"/>
          <w:sz w:val="19"/>
          <w:szCs w:val="19"/>
        </w:rPr>
        <w:t>  incendiary weapons;</w:t>
      </w:r>
      <w:bookmarkStart w:id="53" w:name="refFn_66_53"/>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"Fn_66_53"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[53]</w:t>
      </w:r>
      <w:r w:rsidRPr="004B60A0">
        <w:rPr>
          <w:rFonts w:ascii="Arial" w:eastAsia="Times New Roman" w:hAnsi="Arial" w:cs="Arial"/>
          <w:color w:val="484848"/>
          <w:spacing w:val="3"/>
          <w:sz w:val="19"/>
          <w:szCs w:val="19"/>
        </w:rPr>
        <w:fldChar w:fldCharType="end"/>
      </w:r>
      <w:bookmarkEnd w:id="53"/>
      <w:r w:rsidRPr="004B60A0">
        <w:rPr>
          <w:rFonts w:ascii="Arial" w:eastAsia="Times New Roman" w:hAnsi="Arial" w:cs="Arial"/>
          <w:color w:val="484848"/>
          <w:spacing w:val="3"/>
          <w:sz w:val="19"/>
          <w:szCs w:val="19"/>
        </w:rPr>
        <w:t>  blinding laser weapons;</w:t>
      </w:r>
      <w:bookmarkStart w:id="54" w:name="refFn_66_54"/>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"Fn_66_54"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[54]</w:t>
      </w:r>
      <w:r w:rsidRPr="004B60A0">
        <w:rPr>
          <w:rFonts w:ascii="Arial" w:eastAsia="Times New Roman" w:hAnsi="Arial" w:cs="Arial"/>
          <w:color w:val="484848"/>
          <w:spacing w:val="3"/>
          <w:sz w:val="19"/>
          <w:szCs w:val="19"/>
        </w:rPr>
        <w:fldChar w:fldCharType="end"/>
      </w:r>
      <w:bookmarkEnd w:id="54"/>
      <w:r w:rsidRPr="004B60A0">
        <w:rPr>
          <w:rFonts w:ascii="Arial" w:eastAsia="Times New Roman" w:hAnsi="Arial" w:cs="Arial"/>
          <w:color w:val="484848"/>
          <w:spacing w:val="3"/>
          <w:sz w:val="19"/>
          <w:szCs w:val="19"/>
        </w:rPr>
        <w:t>  and nuclear weapons.</w:t>
      </w:r>
      <w:bookmarkStart w:id="55" w:name="refFn_66_55"/>
      <w:r w:rsidRPr="004B60A0">
        <w:rPr>
          <w:rFonts w:ascii="Arial" w:eastAsia="Times New Roman" w:hAnsi="Arial" w:cs="Arial"/>
          <w:color w:val="484848"/>
          <w:spacing w:val="3"/>
          <w:sz w:val="19"/>
          <w:szCs w:val="19"/>
        </w:rPr>
        <w:fldChar w:fldCharType="begin"/>
      </w:r>
      <w:r w:rsidRPr="004B60A0">
        <w:rPr>
          <w:rFonts w:ascii="Arial" w:eastAsia="Times New Roman" w:hAnsi="Arial" w:cs="Arial"/>
          <w:color w:val="484848"/>
          <w:spacing w:val="3"/>
          <w:sz w:val="19"/>
          <w:szCs w:val="19"/>
        </w:rPr>
        <w:instrText xml:space="preserve"> HYPERLINK "https://www.icrc.org/customary-ihl/eng/docs/v1_rul_rule70" \l "Fn_66_55" </w:instrText>
      </w:r>
      <w:r w:rsidRPr="004B60A0">
        <w:rPr>
          <w:rFonts w:ascii="Arial" w:eastAsia="Times New Roman" w:hAnsi="Arial" w:cs="Arial"/>
          <w:color w:val="484848"/>
          <w:spacing w:val="3"/>
          <w:sz w:val="19"/>
          <w:szCs w:val="19"/>
        </w:rPr>
        <w:fldChar w:fldCharType="separate"/>
      </w:r>
      <w:r w:rsidRPr="004B60A0">
        <w:rPr>
          <w:rFonts w:ascii="Arial" w:eastAsia="Times New Roman" w:hAnsi="Arial" w:cs="Arial"/>
          <w:i/>
          <w:iCs/>
          <w:color w:val="4C7C8E"/>
          <w:spacing w:val="3"/>
          <w:sz w:val="15"/>
          <w:szCs w:val="15"/>
        </w:rPr>
        <w:t xml:space="preserve"> [55]</w:t>
      </w:r>
      <w:r w:rsidRPr="004B60A0">
        <w:rPr>
          <w:rFonts w:ascii="Arial" w:eastAsia="Times New Roman" w:hAnsi="Arial" w:cs="Arial"/>
          <w:color w:val="484848"/>
          <w:spacing w:val="3"/>
          <w:sz w:val="19"/>
          <w:szCs w:val="19"/>
        </w:rPr>
        <w:fldChar w:fldCharType="end"/>
      </w:r>
      <w:bookmarkEnd w:id="55"/>
      <w:r w:rsidRPr="004B60A0">
        <w:rPr>
          <w:rFonts w:ascii="Arial" w:eastAsia="Times New Roman" w:hAnsi="Arial" w:cs="Arial"/>
          <w:color w:val="484848"/>
          <w:spacing w:val="3"/>
          <w:sz w:val="19"/>
          <w:szCs w:val="19"/>
        </w:rPr>
        <w:t>  There is insufficient consensus concerning all of these examples to conclude that, under customary international law, they all violate the rule prohibiting unnecessary suffering. However, there is agreement that some of them are prohibited and they are discussed in subsequent chapters.</w:t>
      </w:r>
    </w:p>
    <w:bookmarkStart w:id="56" w:name="Fn_66_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w:t>
      </w:r>
      <w:r w:rsidRPr="004B60A0">
        <w:rPr>
          <w:rFonts w:ascii="Arial" w:eastAsia="Times New Roman" w:hAnsi="Arial" w:cs="Arial"/>
          <w:color w:val="000000"/>
          <w:spacing w:val="3"/>
          <w:sz w:val="19"/>
          <w:szCs w:val="19"/>
        </w:rPr>
        <w:fldChar w:fldCharType="end"/>
      </w:r>
      <w:bookmarkEnd w:id="56"/>
      <w:r w:rsidRPr="004B60A0">
        <w:rPr>
          <w:rFonts w:ascii="Arial" w:eastAsia="Times New Roman" w:hAnsi="Arial" w:cs="Arial"/>
          <w:color w:val="000000"/>
          <w:spacing w:val="3"/>
          <w:sz w:val="19"/>
          <w:szCs w:val="19"/>
        </w:rPr>
        <w:t xml:space="preserve"> St. Petersburg Declaration (cited in Vol. II, Ch. 20, § 1); Hague Declaration concerning Asphyxiating Gases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 Hague Declaration concerning Expanding Bullets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 1899 Hague Regulations, Article 23(e)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 1907 Hague Regulations, Article 23(e)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w:t>
      </w:r>
    </w:p>
    <w:bookmarkStart w:id="57" w:name="Fn_66_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w:t>
      </w:r>
      <w:r w:rsidRPr="004B60A0">
        <w:rPr>
          <w:rFonts w:ascii="Arial" w:eastAsia="Times New Roman" w:hAnsi="Arial" w:cs="Arial"/>
          <w:color w:val="000000"/>
          <w:spacing w:val="3"/>
          <w:sz w:val="19"/>
          <w:szCs w:val="19"/>
        </w:rPr>
        <w:fldChar w:fldCharType="end"/>
      </w:r>
      <w:bookmarkEnd w:id="57"/>
      <w:r w:rsidRPr="004B60A0">
        <w:rPr>
          <w:rFonts w:ascii="Arial" w:eastAsia="Times New Roman" w:hAnsi="Arial" w:cs="Arial"/>
          <w:color w:val="000000"/>
          <w:spacing w:val="3"/>
          <w:sz w:val="19"/>
          <w:szCs w:val="19"/>
        </w:rPr>
        <w:t xml:space="preserve"> See, e.g., the military manuals of Australia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34–35),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 and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59).</w:t>
      </w:r>
    </w:p>
    <w:bookmarkStart w:id="58" w:name="Fn_66_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w:t>
      </w:r>
      <w:r w:rsidRPr="004B60A0">
        <w:rPr>
          <w:rFonts w:ascii="Arial" w:eastAsia="Times New Roman" w:hAnsi="Arial" w:cs="Arial"/>
          <w:color w:val="000000"/>
          <w:spacing w:val="3"/>
          <w:sz w:val="19"/>
          <w:szCs w:val="19"/>
        </w:rPr>
        <w:fldChar w:fldCharType="end"/>
      </w:r>
      <w:bookmarkEnd w:id="58"/>
      <w:r w:rsidRPr="004B60A0">
        <w:rPr>
          <w:rFonts w:ascii="Arial" w:eastAsia="Times New Roman" w:hAnsi="Arial" w:cs="Arial"/>
          <w:color w:val="000000"/>
          <w:spacing w:val="3"/>
          <w:sz w:val="19"/>
          <w:szCs w:val="19"/>
        </w:rPr>
        <w:t xml:space="preserve"> Additional Protocol I, Article 35(2) (adopted by consensus)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 Convention on Certain Conventional Weapons, preamble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8); Protocol II to the Convention on Certain Conventional </w:t>
      </w:r>
      <w:r w:rsidRPr="004B60A0">
        <w:rPr>
          <w:rFonts w:ascii="Arial" w:eastAsia="Times New Roman" w:hAnsi="Arial" w:cs="Arial"/>
          <w:color w:val="000000"/>
          <w:spacing w:val="3"/>
          <w:sz w:val="19"/>
          <w:szCs w:val="19"/>
        </w:rPr>
        <w:lastRenderedPageBreak/>
        <w:t>Weapons, Article 6(2)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 Amended Protocol II to the Convention on Certain Conventional Weapons, Article 3(3)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 Ottawa Convention, preamble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 ICC Statute, Article 8(2)(b)(xx)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w:t>
      </w:r>
    </w:p>
    <w:bookmarkStart w:id="59" w:name="Fn_66_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w:t>
      </w:r>
      <w:r w:rsidRPr="004B60A0">
        <w:rPr>
          <w:rFonts w:ascii="Arial" w:eastAsia="Times New Roman" w:hAnsi="Arial" w:cs="Arial"/>
          <w:color w:val="000000"/>
          <w:spacing w:val="3"/>
          <w:sz w:val="19"/>
          <w:szCs w:val="19"/>
        </w:rPr>
        <w:fldChar w:fldCharType="end"/>
      </w:r>
      <w:bookmarkEnd w:id="59"/>
      <w:r w:rsidRPr="004B60A0">
        <w:rPr>
          <w:rFonts w:ascii="Arial" w:eastAsia="Times New Roman" w:hAnsi="Arial" w:cs="Arial"/>
          <w:color w:val="000000"/>
          <w:spacing w:val="3"/>
          <w:sz w:val="19"/>
          <w:szCs w:val="19"/>
        </w:rPr>
        <w:t xml:space="preserve"> See, e.g., Oxford Manual of Naval War, Article 16(2)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21); ICTY Statute, Article 3(a)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27); San Remo Manual, para. 42(a)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28); UN Secretary-General’s Bulletin, Section 6.4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30); UNTAET Regulation No. 2000/15, Section 6(1)(b)(xx)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31).</w:t>
      </w:r>
    </w:p>
    <w:bookmarkStart w:id="60" w:name="Fn_66_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w:t>
      </w:r>
      <w:r w:rsidRPr="004B60A0">
        <w:rPr>
          <w:rFonts w:ascii="Arial" w:eastAsia="Times New Roman" w:hAnsi="Arial" w:cs="Arial"/>
          <w:color w:val="000000"/>
          <w:spacing w:val="3"/>
          <w:sz w:val="19"/>
          <w:szCs w:val="19"/>
        </w:rPr>
        <w:fldChar w:fldCharType="end"/>
      </w:r>
      <w:bookmarkEnd w:id="60"/>
      <w:r w:rsidRPr="004B60A0">
        <w:rPr>
          <w:rFonts w:ascii="Arial" w:eastAsia="Times New Roman" w:hAnsi="Arial" w:cs="Arial"/>
          <w:color w:val="000000"/>
          <w:spacing w:val="3"/>
          <w:sz w:val="19"/>
          <w:szCs w:val="19"/>
        </w:rPr>
        <w:t xml:space="preserve"> See, e.g., the military manuals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32–33),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34–35), Belgium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36–38), Benin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39), Bosnia and Herzegovina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40), Burkina Faso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41), Cameroon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42–43),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44–45),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46–47), Congo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48), Croatia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49–50), Dominican Republic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51),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53–56),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57–59), Hungary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60), Indonesia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61), Israel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62–63),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64–65), Kenya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66), Republic of Korea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67), Madagascar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68), Mali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69), Morocco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70),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71–72),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Nigeria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74–76), Romania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77),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78), Senegal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79),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81),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82), Switzerland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83), Togo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84),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85–86),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87–93)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94).</w:t>
      </w:r>
    </w:p>
    <w:bookmarkStart w:id="61" w:name="Fn_66_6"/>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"refFn_66_6"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[6]</w:t>
      </w:r>
      <w:r w:rsidRPr="004B60A0">
        <w:rPr>
          <w:rFonts w:ascii="Arial" w:eastAsia="Times New Roman" w:hAnsi="Arial" w:cs="Arial"/>
          <w:color w:val="000000"/>
          <w:spacing w:val="3"/>
          <w:sz w:val="19"/>
          <w:szCs w:val="19"/>
        </w:rPr>
        <w:fldChar w:fldCharType="end"/>
      </w:r>
      <w:bookmarkEnd w:id="61"/>
      <w:r w:rsidRPr="004B60A0">
        <w:rPr>
          <w:rFonts w:ascii="Arial" w:eastAsia="Times New Roman" w:hAnsi="Arial" w:cs="Arial"/>
          <w:color w:val="000000"/>
          <w:spacing w:val="3"/>
          <w:sz w:val="19"/>
          <w:szCs w:val="19"/>
        </w:rPr>
        <w:t xml:space="preserve"> Sweden, </w:t>
      </w:r>
      <w:r w:rsidRPr="004B60A0">
        <w:rPr>
          <w:rFonts w:ascii="Arial" w:eastAsia="Times New Roman" w:hAnsi="Arial" w:cs="Arial"/>
          <w:i/>
          <w:iCs/>
          <w:color w:val="000000"/>
          <w:spacing w:val="3"/>
          <w:sz w:val="19"/>
          <w:szCs w:val="19"/>
        </w:rPr>
        <w:t>IHL Manual</w:t>
      </w:r>
      <w:r w:rsidRPr="004B60A0">
        <w:rPr>
          <w:rFonts w:ascii="Arial" w:eastAsia="Times New Roman" w:hAnsi="Arial" w:cs="Arial"/>
          <w:color w:val="000000"/>
          <w:spacing w:val="3"/>
          <w:sz w:val="19"/>
          <w:szCs w:val="19"/>
        </w:rPr>
        <w:t xml:space="preserv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82).</w:t>
      </w:r>
    </w:p>
    <w:bookmarkStart w:id="62" w:name="Fn_66_7"/>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"refFn_66_7"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[7]</w:t>
      </w:r>
      <w:r w:rsidRPr="004B60A0">
        <w:rPr>
          <w:rFonts w:ascii="Arial" w:eastAsia="Times New Roman" w:hAnsi="Arial" w:cs="Arial"/>
          <w:color w:val="000000"/>
          <w:spacing w:val="3"/>
          <w:sz w:val="19"/>
          <w:szCs w:val="19"/>
        </w:rPr>
        <w:fldChar w:fldCharType="end"/>
      </w:r>
      <w:bookmarkEnd w:id="62"/>
      <w:r w:rsidRPr="004B60A0">
        <w:rPr>
          <w:rFonts w:ascii="Arial" w:eastAsia="Times New Roman" w:hAnsi="Arial" w:cs="Arial"/>
          <w:color w:val="000000"/>
          <w:spacing w:val="3"/>
          <w:sz w:val="19"/>
          <w:szCs w:val="19"/>
        </w:rPr>
        <w:t xml:space="preserve"> See, e.g., the legislation of Azerbaijan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96), Belarus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97),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99),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102), Congo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103), Georgia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104), Ireland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105),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106), Mali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107),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109), Nicaragua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110), Norway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111),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112–113),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115),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116), Venezuela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117)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118); see also the draft legislation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95), Burundi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98) and Trinidad and Tobago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114).</w:t>
      </w:r>
    </w:p>
    <w:bookmarkStart w:id="63" w:name="Fn_66_8"/>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"refFn_66_8"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[8]</w:t>
      </w:r>
      <w:r w:rsidRPr="004B60A0">
        <w:rPr>
          <w:rFonts w:ascii="Arial" w:eastAsia="Times New Roman" w:hAnsi="Arial" w:cs="Arial"/>
          <w:color w:val="000000"/>
          <w:spacing w:val="3"/>
          <w:sz w:val="19"/>
          <w:szCs w:val="19"/>
        </w:rPr>
        <w:fldChar w:fldCharType="end"/>
      </w:r>
      <w:bookmarkEnd w:id="63"/>
      <w:r w:rsidRPr="004B60A0">
        <w:rPr>
          <w:rFonts w:ascii="Arial" w:eastAsia="Times New Roman" w:hAnsi="Arial" w:cs="Arial"/>
          <w:color w:val="000000"/>
          <w:spacing w:val="3"/>
          <w:sz w:val="19"/>
          <w:szCs w:val="19"/>
        </w:rPr>
        <w:t xml:space="preserve"> See, e.g., Japan, District Court of Tokyo, </w:t>
      </w:r>
      <w:proofErr w:type="spellStart"/>
      <w:r w:rsidRPr="004B60A0">
        <w:rPr>
          <w:rFonts w:ascii="Arial" w:eastAsia="Times New Roman" w:hAnsi="Arial" w:cs="Arial"/>
          <w:i/>
          <w:iCs/>
          <w:color w:val="000000"/>
          <w:spacing w:val="3"/>
          <w:sz w:val="19"/>
          <w:szCs w:val="19"/>
        </w:rPr>
        <w:t>Shimoda</w:t>
      </w:r>
      <w:proofErr w:type="spellEnd"/>
      <w:r w:rsidRPr="004B60A0">
        <w:rPr>
          <w:rFonts w:ascii="Arial" w:eastAsia="Times New Roman" w:hAnsi="Arial" w:cs="Arial"/>
          <w:i/>
          <w:iCs/>
          <w:color w:val="000000"/>
          <w:spacing w:val="3"/>
          <w:sz w:val="19"/>
          <w:szCs w:val="19"/>
        </w:rPr>
        <w:t xml:space="preserve"> case</w:t>
      </w:r>
      <w:r w:rsidRPr="004B60A0">
        <w:rPr>
          <w:rFonts w:ascii="Arial" w:eastAsia="Times New Roman" w:hAnsi="Arial" w:cs="Arial"/>
          <w:color w:val="000000"/>
          <w:spacing w:val="3"/>
          <w:sz w:val="19"/>
          <w:szCs w:val="19"/>
        </w:rPr>
        <w:t>, Judgment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120).</w:t>
      </w:r>
    </w:p>
    <w:bookmarkStart w:id="64" w:name="Fn_66_9"/>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"refFn_66_9"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[9]</w:t>
      </w:r>
      <w:r w:rsidRPr="004B60A0">
        <w:rPr>
          <w:rFonts w:ascii="Arial" w:eastAsia="Times New Roman" w:hAnsi="Arial" w:cs="Arial"/>
          <w:color w:val="000000"/>
          <w:spacing w:val="3"/>
          <w:sz w:val="19"/>
          <w:szCs w:val="19"/>
        </w:rPr>
        <w:fldChar w:fldCharType="end"/>
      </w:r>
      <w:bookmarkEnd w:id="64"/>
      <w:r w:rsidRPr="004B60A0">
        <w:rPr>
          <w:rFonts w:ascii="Arial" w:eastAsia="Times New Roman" w:hAnsi="Arial" w:cs="Arial"/>
          <w:color w:val="000000"/>
          <w:spacing w:val="3"/>
          <w:sz w:val="19"/>
          <w:szCs w:val="19"/>
        </w:rPr>
        <w:t xml:space="preserve"> UN General Assembly, Res. 3076 (XXVIII)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214 and 217), Res. 3102 (XXVIII)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215), Res. 3255 (XXIX)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217–218), Res. 31/64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 and 219), Res. 32/152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 and 220), Res. 33/70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217), Res. 34/82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 and 222), Res. 35/153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 and 223), Res. 36/93 and 37/79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217 and 224), Res. 38/66, 39/56, 40/84, 41/50, 45/64, 46/40, 47/56, 48/79, 49/79, 50/74, 51/49, 52/42, 53/81 and 54/58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224); OAS, General Assembly, Res. 1270 (XXIV-O/94)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229) and Res. 1565 (XXVIII-O/98)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230).</w:t>
      </w:r>
    </w:p>
    <w:bookmarkStart w:id="65" w:name="Fn_66_10"/>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"refFn_66_10"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[10]</w:t>
      </w:r>
      <w:r w:rsidRPr="004B60A0">
        <w:rPr>
          <w:rFonts w:ascii="Arial" w:eastAsia="Times New Roman" w:hAnsi="Arial" w:cs="Arial"/>
          <w:color w:val="000000"/>
          <w:spacing w:val="3"/>
          <w:sz w:val="19"/>
          <w:szCs w:val="19"/>
        </w:rPr>
        <w:fldChar w:fldCharType="end"/>
      </w:r>
      <w:bookmarkEnd w:id="65"/>
      <w:r w:rsidRPr="004B60A0">
        <w:rPr>
          <w:rFonts w:ascii="Arial" w:eastAsia="Times New Roman" w:hAnsi="Arial" w:cs="Arial"/>
          <w:color w:val="000000"/>
          <w:spacing w:val="3"/>
          <w:sz w:val="19"/>
          <w:szCs w:val="19"/>
        </w:rPr>
        <w:t xml:space="preserve"> See, e.g., 22nd International Conference of the Red Cross, Res. XIV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231); 26th International Conference of the Red Cross and Red Crescent, Res. II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234); Second Review Conference of States Parties to the Convention on Certain Conventional Weapons, Final Declaration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236); African Parliamentary Conference on International Humanitarian Law for the Protection of Civilians during Armed Conflict, Final Declaration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237).</w:t>
      </w:r>
    </w:p>
    <w:bookmarkStart w:id="66" w:name="Fn_66_1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[11]</w:t>
      </w:r>
      <w:r w:rsidRPr="004B60A0">
        <w:rPr>
          <w:rFonts w:ascii="Arial" w:eastAsia="Times New Roman" w:hAnsi="Arial" w:cs="Arial"/>
          <w:color w:val="000000"/>
          <w:spacing w:val="3"/>
          <w:sz w:val="19"/>
          <w:szCs w:val="19"/>
        </w:rPr>
        <w:fldChar w:fldCharType="end"/>
      </w:r>
      <w:bookmarkEnd w:id="66"/>
      <w:r w:rsidRPr="004B60A0">
        <w:rPr>
          <w:rFonts w:ascii="Arial" w:eastAsia="Times New Roman" w:hAnsi="Arial" w:cs="Arial"/>
          <w:color w:val="000000"/>
          <w:spacing w:val="3"/>
          <w:sz w:val="19"/>
          <w:szCs w:val="19"/>
        </w:rPr>
        <w:t xml:space="preserve"> See, e.g., the oral pleadings and written statements in the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xml:space="preserve">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123),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133), Egypt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135), France (implicitly)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136), India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144), Indonesia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Islamic Republic of Iran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149), Japan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151), Lesotho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153), Marshall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155), Mexico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159),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165),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171–172), Samoa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175), Solomon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178),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182),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191–192)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xml:space="preserve">§§ 202–203); see also the written statements in the </w:t>
      </w:r>
      <w:r w:rsidRPr="004B60A0">
        <w:rPr>
          <w:rFonts w:ascii="Arial" w:eastAsia="Times New Roman" w:hAnsi="Arial" w:cs="Arial"/>
          <w:i/>
          <w:iCs/>
          <w:color w:val="000000"/>
          <w:spacing w:val="3"/>
          <w:sz w:val="19"/>
          <w:szCs w:val="19"/>
        </w:rPr>
        <w:t>Nuclear Weapons (WHO) case</w:t>
      </w:r>
      <w:r w:rsidRPr="004B60A0">
        <w:rPr>
          <w:rFonts w:ascii="Arial" w:eastAsia="Times New Roman" w:hAnsi="Arial" w:cs="Arial"/>
          <w:color w:val="000000"/>
          <w:spacing w:val="3"/>
          <w:sz w:val="19"/>
          <w:szCs w:val="19"/>
        </w:rPr>
        <w:t xml:space="preserve"> of Nauru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161), Rwanda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173), Samoa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174), Solomon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177) and Sri Lanka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179).</w:t>
      </w:r>
    </w:p>
    <w:bookmarkStart w:id="67" w:name="Fn_66_1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[12]</w:t>
      </w:r>
      <w:r w:rsidRPr="004B60A0">
        <w:rPr>
          <w:rFonts w:ascii="Arial" w:eastAsia="Times New Roman" w:hAnsi="Arial" w:cs="Arial"/>
          <w:color w:val="000000"/>
          <w:spacing w:val="3"/>
          <w:sz w:val="19"/>
          <w:szCs w:val="19"/>
        </w:rPr>
        <w:fldChar w:fldCharType="end"/>
      </w:r>
      <w:bookmarkEnd w:id="67"/>
      <w:r w:rsidRPr="004B60A0">
        <w:rPr>
          <w:rFonts w:ascii="Arial" w:eastAsia="Times New Roman" w:hAnsi="Arial" w:cs="Arial"/>
          <w:color w:val="000000"/>
          <w:spacing w:val="3"/>
          <w:sz w:val="19"/>
          <w:szCs w:val="19"/>
        </w:rPr>
        <w:t xml:space="preserve"> ICJ,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Advisory Opinion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238).</w:t>
      </w:r>
    </w:p>
    <w:bookmarkStart w:id="68" w:name="Fn_66_1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[13]</w:t>
      </w:r>
      <w:r w:rsidRPr="004B60A0">
        <w:rPr>
          <w:rFonts w:ascii="Arial" w:eastAsia="Times New Roman" w:hAnsi="Arial" w:cs="Arial"/>
          <w:color w:val="000000"/>
          <w:spacing w:val="3"/>
          <w:sz w:val="19"/>
          <w:szCs w:val="19"/>
        </w:rPr>
        <w:fldChar w:fldCharType="end"/>
      </w:r>
      <w:bookmarkEnd w:id="68"/>
      <w:r w:rsidRPr="004B60A0">
        <w:rPr>
          <w:rFonts w:ascii="Arial" w:eastAsia="Times New Roman" w:hAnsi="Arial" w:cs="Arial"/>
          <w:color w:val="000000"/>
          <w:spacing w:val="3"/>
          <w:sz w:val="19"/>
          <w:szCs w:val="19"/>
        </w:rPr>
        <w:t xml:space="preserve"> Draft Additional Protocol II, Article 20(2)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7).</w:t>
      </w:r>
    </w:p>
    <w:bookmarkStart w:id="69" w:name="Fn_66_1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[14]</w:t>
      </w:r>
      <w:r w:rsidRPr="004B60A0">
        <w:rPr>
          <w:rFonts w:ascii="Arial" w:eastAsia="Times New Roman" w:hAnsi="Arial" w:cs="Arial"/>
          <w:color w:val="000000"/>
          <w:spacing w:val="3"/>
          <w:sz w:val="19"/>
          <w:szCs w:val="19"/>
        </w:rPr>
        <w:fldChar w:fldCharType="end"/>
      </w:r>
      <w:bookmarkEnd w:id="69"/>
      <w:r w:rsidRPr="004B60A0">
        <w:rPr>
          <w:rFonts w:ascii="Arial" w:eastAsia="Times New Roman" w:hAnsi="Arial" w:cs="Arial"/>
          <w:color w:val="000000"/>
          <w:spacing w:val="3"/>
          <w:sz w:val="19"/>
          <w:szCs w:val="19"/>
        </w:rPr>
        <w:t xml:space="preserve"> Ottawa Convention on Anti-Personnel Mines, preamble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16); Convention on Certain Conventional Weapons, preamble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w:t>
      </w:r>
    </w:p>
    <w:bookmarkStart w:id="70" w:name="Fn_66_1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[15]</w:t>
      </w:r>
      <w:r w:rsidRPr="004B60A0">
        <w:rPr>
          <w:rFonts w:ascii="Arial" w:eastAsia="Times New Roman" w:hAnsi="Arial" w:cs="Arial"/>
          <w:color w:val="000000"/>
          <w:spacing w:val="3"/>
          <w:sz w:val="19"/>
          <w:szCs w:val="19"/>
        </w:rPr>
        <w:fldChar w:fldCharType="end"/>
      </w:r>
      <w:bookmarkEnd w:id="70"/>
      <w:r w:rsidRPr="004B60A0">
        <w:rPr>
          <w:rFonts w:ascii="Arial" w:eastAsia="Times New Roman" w:hAnsi="Arial" w:cs="Arial"/>
          <w:color w:val="000000"/>
          <w:spacing w:val="3"/>
          <w:sz w:val="19"/>
          <w:szCs w:val="19"/>
        </w:rPr>
        <w:t xml:space="preserve"> Amended Protocol II to the Convention on Certain Conventional Weapons, Article 3(3)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15).</w:t>
      </w:r>
    </w:p>
    <w:bookmarkStart w:id="71" w:name="Fn_66_16"/>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lastRenderedPageBreak/>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"refFn_66_16"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[16]</w:t>
      </w:r>
      <w:r w:rsidRPr="004B60A0">
        <w:rPr>
          <w:rFonts w:ascii="Arial" w:eastAsia="Times New Roman" w:hAnsi="Arial" w:cs="Arial"/>
          <w:color w:val="000000"/>
          <w:spacing w:val="3"/>
          <w:sz w:val="19"/>
          <w:szCs w:val="19"/>
        </w:rPr>
        <w:fldChar w:fldCharType="end"/>
      </w:r>
      <w:bookmarkEnd w:id="71"/>
      <w:r w:rsidRPr="004B60A0">
        <w:rPr>
          <w:rFonts w:ascii="Arial" w:eastAsia="Times New Roman" w:hAnsi="Arial" w:cs="Arial"/>
          <w:color w:val="000000"/>
          <w:spacing w:val="3"/>
          <w:sz w:val="19"/>
          <w:szCs w:val="19"/>
        </w:rPr>
        <w:t xml:space="preserve"> See, e.g., the military manuals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 Benin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39), Bosnia and Herzegovina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40),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45),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46–47), Croatia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49–50),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57–59),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64–65), Kenya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66), Republic of Korea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67), Madagascar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68), Nigeria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74 and 76),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Togo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84)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94).</w:t>
      </w:r>
    </w:p>
    <w:bookmarkStart w:id="72" w:name="Fn_66_17"/>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"refFn_66_17"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[17]</w:t>
      </w:r>
      <w:r w:rsidRPr="004B60A0">
        <w:rPr>
          <w:rFonts w:ascii="Arial" w:eastAsia="Times New Roman" w:hAnsi="Arial" w:cs="Arial"/>
          <w:color w:val="000000"/>
          <w:spacing w:val="3"/>
          <w:sz w:val="19"/>
          <w:szCs w:val="19"/>
        </w:rPr>
        <w:fldChar w:fldCharType="end"/>
      </w:r>
      <w:bookmarkEnd w:id="72"/>
      <w:r w:rsidRPr="004B60A0">
        <w:rPr>
          <w:rFonts w:ascii="Arial" w:eastAsia="Times New Roman" w:hAnsi="Arial" w:cs="Arial"/>
          <w:color w:val="000000"/>
          <w:spacing w:val="3"/>
          <w:sz w:val="19"/>
          <w:szCs w:val="19"/>
        </w:rPr>
        <w:t xml:space="preserve"> See, e.g., the legislation of Azerbaijan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96), Belarus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97),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102), Nicaragua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110),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113), Venezuela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117)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118); see also the legislation of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106), the application of which is not excluded in time of non-international armed conflict, and the draft legislation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95).</w:t>
      </w:r>
    </w:p>
    <w:bookmarkStart w:id="73" w:name="Fn_66_18"/>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"refFn_66_18"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[18]</w:t>
      </w:r>
      <w:r w:rsidRPr="004B60A0">
        <w:rPr>
          <w:rFonts w:ascii="Arial" w:eastAsia="Times New Roman" w:hAnsi="Arial" w:cs="Arial"/>
          <w:color w:val="000000"/>
          <w:spacing w:val="3"/>
          <w:sz w:val="19"/>
          <w:szCs w:val="19"/>
        </w:rPr>
        <w:fldChar w:fldCharType="end"/>
      </w:r>
      <w:bookmarkEnd w:id="73"/>
      <w:r w:rsidRPr="004B60A0">
        <w:rPr>
          <w:rFonts w:ascii="Arial" w:eastAsia="Times New Roman" w:hAnsi="Arial" w:cs="Arial"/>
          <w:color w:val="000000"/>
          <w:spacing w:val="3"/>
          <w:sz w:val="19"/>
          <w:szCs w:val="19"/>
        </w:rPr>
        <w:t xml:space="preserve"> See, e.g., Argentina, National Court of Appeals, </w:t>
      </w:r>
      <w:r w:rsidRPr="004B60A0">
        <w:rPr>
          <w:rFonts w:ascii="Arial" w:eastAsia="Times New Roman" w:hAnsi="Arial" w:cs="Arial"/>
          <w:i/>
          <w:iCs/>
          <w:color w:val="000000"/>
          <w:spacing w:val="3"/>
          <w:sz w:val="19"/>
          <w:szCs w:val="19"/>
        </w:rPr>
        <w:t>Military Junta case</w:t>
      </w:r>
      <w:r w:rsidRPr="004B60A0">
        <w:rPr>
          <w:rFonts w:ascii="Arial" w:eastAsia="Times New Roman" w:hAnsi="Arial" w:cs="Arial"/>
          <w:color w:val="000000"/>
          <w:spacing w:val="3"/>
          <w:sz w:val="19"/>
          <w:szCs w:val="19"/>
        </w:rPr>
        <w:t>, Judgment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119).</w:t>
      </w:r>
    </w:p>
    <w:bookmarkStart w:id="74" w:name="Fn_66_19"/>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"refFn_66_19"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[19]</w:t>
      </w:r>
      <w:r w:rsidRPr="004B60A0">
        <w:rPr>
          <w:rFonts w:ascii="Arial" w:eastAsia="Times New Roman" w:hAnsi="Arial" w:cs="Arial"/>
          <w:color w:val="000000"/>
          <w:spacing w:val="3"/>
          <w:sz w:val="19"/>
          <w:szCs w:val="19"/>
        </w:rPr>
        <w:fldChar w:fldCharType="end"/>
      </w:r>
      <w:bookmarkEnd w:id="74"/>
      <w:r w:rsidRPr="004B60A0">
        <w:rPr>
          <w:rFonts w:ascii="Arial" w:eastAsia="Times New Roman" w:hAnsi="Arial" w:cs="Arial"/>
          <w:color w:val="000000"/>
          <w:spacing w:val="3"/>
          <w:sz w:val="19"/>
          <w:szCs w:val="19"/>
        </w:rPr>
        <w:t xml:space="preserve"> Memorandum of Understanding on the Application of International Humanitarian Law between Croatia and the Socialist Federal Republic of Yugoslavia, para. 6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25); Agreement on the Application of International Humanitarian Law between the Parties to the Conflict in Bosnia and Herzegovina, para. 2.5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26).</w:t>
      </w:r>
    </w:p>
    <w:bookmarkStart w:id="75" w:name="Fn_66_20"/>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"refFn_66_20"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[20]</w:t>
      </w:r>
      <w:r w:rsidRPr="004B60A0">
        <w:rPr>
          <w:rFonts w:ascii="Arial" w:eastAsia="Times New Roman" w:hAnsi="Arial" w:cs="Arial"/>
          <w:color w:val="000000"/>
          <w:spacing w:val="3"/>
          <w:sz w:val="19"/>
          <w:szCs w:val="19"/>
        </w:rPr>
        <w:fldChar w:fldCharType="end"/>
      </w:r>
      <w:bookmarkEnd w:id="75"/>
      <w:r w:rsidRPr="004B60A0">
        <w:rPr>
          <w:rFonts w:ascii="Arial" w:eastAsia="Times New Roman" w:hAnsi="Arial" w:cs="Arial"/>
          <w:color w:val="000000"/>
          <w:spacing w:val="3"/>
          <w:sz w:val="19"/>
          <w:szCs w:val="19"/>
        </w:rPr>
        <w:t xml:space="preserve"> Yugoslavia, Ministry of </w:t>
      </w:r>
      <w:proofErr w:type="spellStart"/>
      <w:r w:rsidRPr="004B60A0">
        <w:rPr>
          <w:rFonts w:ascii="Arial" w:eastAsia="Times New Roman" w:hAnsi="Arial" w:cs="Arial"/>
          <w:color w:val="000000"/>
          <w:spacing w:val="3"/>
          <w:sz w:val="19"/>
          <w:szCs w:val="19"/>
        </w:rPr>
        <w:t>Defence</w:t>
      </w:r>
      <w:proofErr w:type="spellEnd"/>
      <w:r w:rsidRPr="004B60A0">
        <w:rPr>
          <w:rFonts w:ascii="Arial" w:eastAsia="Times New Roman" w:hAnsi="Arial" w:cs="Arial"/>
          <w:color w:val="000000"/>
          <w:spacing w:val="3"/>
          <w:sz w:val="19"/>
          <w:szCs w:val="19"/>
        </w:rPr>
        <w:t>, Examples of violations of the rules of international law committed by the so-called armed forces of Slovenia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209).</w:t>
      </w:r>
    </w:p>
    <w:bookmarkStart w:id="76" w:name="Fn_66_2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[21]</w:t>
      </w:r>
      <w:r w:rsidRPr="004B60A0">
        <w:rPr>
          <w:rFonts w:ascii="Arial" w:eastAsia="Times New Roman" w:hAnsi="Arial" w:cs="Arial"/>
          <w:color w:val="000000"/>
          <w:spacing w:val="3"/>
          <w:sz w:val="19"/>
          <w:szCs w:val="19"/>
        </w:rPr>
        <w:fldChar w:fldCharType="end"/>
      </w:r>
      <w:bookmarkEnd w:id="76"/>
      <w:r w:rsidRPr="004B60A0">
        <w:rPr>
          <w:rFonts w:ascii="Arial" w:eastAsia="Times New Roman" w:hAnsi="Arial" w:cs="Arial"/>
          <w:color w:val="000000"/>
          <w:spacing w:val="3"/>
          <w:sz w:val="19"/>
          <w:szCs w:val="19"/>
        </w:rPr>
        <w:t xml:space="preserve"> The use of riot-control agents and expanding bullets by police forces outside situations of armed conflict is addressed in the commentary to Rules 75 and 77.</w:t>
      </w:r>
    </w:p>
    <w:bookmarkStart w:id="77" w:name="Fn_66_2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[22]</w:t>
      </w:r>
      <w:r w:rsidRPr="004B60A0">
        <w:rPr>
          <w:rFonts w:ascii="Arial" w:eastAsia="Times New Roman" w:hAnsi="Arial" w:cs="Arial"/>
          <w:color w:val="000000"/>
          <w:spacing w:val="3"/>
          <w:sz w:val="19"/>
          <w:szCs w:val="19"/>
        </w:rPr>
        <w:fldChar w:fldCharType="end"/>
      </w:r>
      <w:bookmarkEnd w:id="77"/>
      <w:r w:rsidRPr="004B60A0">
        <w:rPr>
          <w:rFonts w:ascii="Arial" w:eastAsia="Times New Roman" w:hAnsi="Arial" w:cs="Arial"/>
          <w:color w:val="000000"/>
          <w:spacing w:val="3"/>
          <w:sz w:val="19"/>
          <w:szCs w:val="19"/>
        </w:rPr>
        <w:t xml:space="preserve"> ICTY, </w:t>
      </w:r>
      <w:r w:rsidRPr="004B60A0">
        <w:rPr>
          <w:rFonts w:ascii="Arial" w:eastAsia="Times New Roman" w:hAnsi="Arial" w:cs="Arial"/>
          <w:i/>
          <w:iCs/>
          <w:color w:val="000000"/>
          <w:spacing w:val="3"/>
          <w:sz w:val="19"/>
          <w:szCs w:val="19"/>
        </w:rPr>
        <w:t xml:space="preserve">The Prosecutor v. </w:t>
      </w:r>
      <w:proofErr w:type="spellStart"/>
      <w:r w:rsidRPr="004B60A0">
        <w:rPr>
          <w:rFonts w:ascii="Arial" w:eastAsia="Times New Roman" w:hAnsi="Arial" w:cs="Arial"/>
          <w:i/>
          <w:iCs/>
          <w:color w:val="000000"/>
          <w:spacing w:val="3"/>
          <w:sz w:val="19"/>
          <w:szCs w:val="19"/>
        </w:rPr>
        <w:t>Duško</w:t>
      </w:r>
      <w:proofErr w:type="spellEnd"/>
      <w:r w:rsidRPr="004B60A0">
        <w:rPr>
          <w:rFonts w:ascii="Arial" w:eastAsia="Times New Roman" w:hAnsi="Arial" w:cs="Arial"/>
          <w:i/>
          <w:iCs/>
          <w:color w:val="000000"/>
          <w:spacing w:val="3"/>
          <w:sz w:val="19"/>
          <w:szCs w:val="19"/>
        </w:rPr>
        <w:t xml:space="preserve"> </w:t>
      </w:r>
      <w:proofErr w:type="spellStart"/>
      <w:r w:rsidRPr="004B60A0">
        <w:rPr>
          <w:rFonts w:ascii="Arial" w:eastAsia="Times New Roman" w:hAnsi="Arial" w:cs="Arial"/>
          <w:i/>
          <w:iCs/>
          <w:color w:val="000000"/>
          <w:spacing w:val="3"/>
          <w:sz w:val="19"/>
          <w:szCs w:val="19"/>
        </w:rPr>
        <w:t>Tadić</w:t>
      </w:r>
      <w:proofErr w:type="spellEnd"/>
      <w:r w:rsidRPr="004B60A0">
        <w:rPr>
          <w:rFonts w:ascii="Arial" w:eastAsia="Times New Roman" w:hAnsi="Arial" w:cs="Arial"/>
          <w:i/>
          <w:iCs/>
          <w:color w:val="000000"/>
          <w:spacing w:val="3"/>
          <w:sz w:val="19"/>
          <w:szCs w:val="19"/>
        </w:rPr>
        <w:t xml:space="preserve"> aka “</w:t>
      </w:r>
      <w:proofErr w:type="spellStart"/>
      <w:r w:rsidRPr="004B60A0">
        <w:rPr>
          <w:rFonts w:ascii="Arial" w:eastAsia="Times New Roman" w:hAnsi="Arial" w:cs="Arial"/>
          <w:i/>
          <w:iCs/>
          <w:color w:val="000000"/>
          <w:spacing w:val="3"/>
          <w:sz w:val="19"/>
          <w:szCs w:val="19"/>
        </w:rPr>
        <w:t>Dule</w:t>
      </w:r>
      <w:proofErr w:type="spellEnd"/>
      <w:r w:rsidRPr="004B60A0">
        <w:rPr>
          <w:rFonts w:ascii="Arial" w:eastAsia="Times New Roman" w:hAnsi="Arial" w:cs="Arial"/>
          <w:i/>
          <w:iCs/>
          <w:color w:val="000000"/>
          <w:spacing w:val="3"/>
          <w:sz w:val="19"/>
          <w:szCs w:val="19"/>
        </w:rPr>
        <w:t>”</w:t>
      </w:r>
      <w:r w:rsidRPr="004B60A0">
        <w:rPr>
          <w:rFonts w:ascii="Arial" w:eastAsia="Times New Roman" w:hAnsi="Arial" w:cs="Arial"/>
          <w:color w:val="000000"/>
          <w:spacing w:val="3"/>
          <w:sz w:val="19"/>
          <w:szCs w:val="19"/>
        </w:rPr>
        <w:t xml:space="preserve">, Decision on the </w:t>
      </w:r>
      <w:proofErr w:type="spellStart"/>
      <w:r w:rsidRPr="004B60A0">
        <w:rPr>
          <w:rFonts w:ascii="Arial" w:eastAsia="Times New Roman" w:hAnsi="Arial" w:cs="Arial"/>
          <w:color w:val="000000"/>
          <w:spacing w:val="3"/>
          <w:sz w:val="19"/>
          <w:szCs w:val="19"/>
        </w:rPr>
        <w:t>Defence</w:t>
      </w:r>
      <w:proofErr w:type="spellEnd"/>
      <w:r w:rsidRPr="004B60A0">
        <w:rPr>
          <w:rFonts w:ascii="Arial" w:eastAsia="Times New Roman" w:hAnsi="Arial" w:cs="Arial"/>
          <w:color w:val="000000"/>
          <w:spacing w:val="3"/>
          <w:sz w:val="19"/>
          <w:szCs w:val="19"/>
        </w:rPr>
        <w:t xml:space="preserve"> Motion for Interlocutory Appeal on Jurisdiction, Appeals Chamber, 2 October 1995, Case No. IT-94-1-AR72, § 119.</w:t>
      </w:r>
    </w:p>
    <w:bookmarkStart w:id="78" w:name="Fn_66_2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[23]</w:t>
      </w:r>
      <w:r w:rsidRPr="004B60A0">
        <w:rPr>
          <w:rFonts w:ascii="Arial" w:eastAsia="Times New Roman" w:hAnsi="Arial" w:cs="Arial"/>
          <w:color w:val="000000"/>
          <w:spacing w:val="3"/>
          <w:sz w:val="19"/>
          <w:szCs w:val="19"/>
        </w:rPr>
        <w:fldChar w:fldCharType="end"/>
      </w:r>
      <w:bookmarkEnd w:id="78"/>
      <w:r w:rsidRPr="004B60A0">
        <w:rPr>
          <w:rFonts w:ascii="Arial" w:eastAsia="Times New Roman" w:hAnsi="Arial" w:cs="Arial"/>
          <w:color w:val="000000"/>
          <w:spacing w:val="3"/>
          <w:sz w:val="19"/>
          <w:szCs w:val="19"/>
        </w:rPr>
        <w:t xml:space="preserve"> See, e.g., the military manuals of Australia (cited in Vol. II, Ch. 20, § 35),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44–45),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54–56),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58),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88–89 and 93)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94); the legislation of Belarus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97); the statements of India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144),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162),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191–192)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194, 202 and 206).</w:t>
      </w:r>
    </w:p>
    <w:bookmarkStart w:id="79" w:name="Fn_66_2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[24]</w:t>
      </w:r>
      <w:r w:rsidRPr="004B60A0">
        <w:rPr>
          <w:rFonts w:ascii="Arial" w:eastAsia="Times New Roman" w:hAnsi="Arial" w:cs="Arial"/>
          <w:color w:val="000000"/>
          <w:spacing w:val="3"/>
          <w:sz w:val="19"/>
          <w:szCs w:val="19"/>
        </w:rPr>
        <w:fldChar w:fldCharType="end"/>
      </w:r>
      <w:bookmarkEnd w:id="79"/>
      <w:r w:rsidRPr="004B60A0">
        <w:rPr>
          <w:rFonts w:ascii="Arial" w:eastAsia="Times New Roman" w:hAnsi="Arial" w:cs="Arial"/>
          <w:color w:val="000000"/>
          <w:spacing w:val="3"/>
          <w:sz w:val="19"/>
          <w:szCs w:val="19"/>
        </w:rPr>
        <w:t xml:space="preserve"> See the military manual of the United States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88) and the statement of the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191).</w:t>
      </w:r>
    </w:p>
    <w:bookmarkStart w:id="80" w:name="Fn_66_2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[25]</w:t>
      </w:r>
      <w:r w:rsidRPr="004B60A0">
        <w:rPr>
          <w:rFonts w:ascii="Arial" w:eastAsia="Times New Roman" w:hAnsi="Arial" w:cs="Arial"/>
          <w:color w:val="000000"/>
          <w:spacing w:val="3"/>
          <w:sz w:val="19"/>
          <w:szCs w:val="19"/>
        </w:rPr>
        <w:fldChar w:fldCharType="end"/>
      </w:r>
      <w:bookmarkEnd w:id="80"/>
      <w:r w:rsidRPr="004B60A0">
        <w:rPr>
          <w:rFonts w:ascii="Arial" w:eastAsia="Times New Roman" w:hAnsi="Arial" w:cs="Arial"/>
          <w:color w:val="000000"/>
          <w:spacing w:val="3"/>
          <w:sz w:val="19"/>
          <w:szCs w:val="19"/>
        </w:rPr>
        <w:t xml:space="preserve"> ICJ,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Advisory Opinion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238).</w:t>
      </w:r>
    </w:p>
    <w:bookmarkStart w:id="81" w:name="Fn_66_26"/>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"refFn_66_26"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[26]</w:t>
      </w:r>
      <w:r w:rsidRPr="004B60A0">
        <w:rPr>
          <w:rFonts w:ascii="Arial" w:eastAsia="Times New Roman" w:hAnsi="Arial" w:cs="Arial"/>
          <w:color w:val="000000"/>
          <w:spacing w:val="3"/>
          <w:sz w:val="19"/>
          <w:szCs w:val="19"/>
        </w:rPr>
        <w:fldChar w:fldCharType="end"/>
      </w:r>
      <w:bookmarkEnd w:id="81"/>
      <w:r w:rsidRPr="004B60A0">
        <w:rPr>
          <w:rFonts w:ascii="Arial" w:eastAsia="Times New Roman" w:hAnsi="Arial" w:cs="Arial"/>
          <w:color w:val="000000"/>
          <w:spacing w:val="3"/>
          <w:sz w:val="19"/>
          <w:szCs w:val="19"/>
        </w:rPr>
        <w:t xml:space="preserve"> United States, </w:t>
      </w:r>
      <w:r w:rsidRPr="004B60A0">
        <w:rPr>
          <w:rFonts w:ascii="Arial" w:eastAsia="Times New Roman" w:hAnsi="Arial" w:cs="Arial"/>
          <w:i/>
          <w:iCs/>
          <w:color w:val="000000"/>
          <w:spacing w:val="3"/>
          <w:sz w:val="19"/>
          <w:szCs w:val="19"/>
        </w:rPr>
        <w:t>Air Force Pamphlet</w:t>
      </w:r>
      <w:r w:rsidRPr="004B60A0">
        <w:rPr>
          <w:rFonts w:ascii="Arial" w:eastAsia="Times New Roman" w:hAnsi="Arial" w:cs="Arial"/>
          <w:color w:val="000000"/>
          <w:spacing w:val="3"/>
          <w:sz w:val="19"/>
          <w:szCs w:val="19"/>
        </w:rPr>
        <w:t xml:space="preserv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88).</w:t>
      </w:r>
    </w:p>
    <w:bookmarkStart w:id="82" w:name="Fn_66_27"/>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"refFn_66_27"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[27]</w:t>
      </w:r>
      <w:r w:rsidRPr="004B60A0">
        <w:rPr>
          <w:rFonts w:ascii="Arial" w:eastAsia="Times New Roman" w:hAnsi="Arial" w:cs="Arial"/>
          <w:color w:val="000000"/>
          <w:spacing w:val="3"/>
          <w:sz w:val="19"/>
          <w:szCs w:val="19"/>
        </w:rPr>
        <w:fldChar w:fldCharType="end"/>
      </w:r>
      <w:bookmarkEnd w:id="82"/>
      <w:r w:rsidRPr="004B60A0">
        <w:rPr>
          <w:rFonts w:ascii="Arial" w:eastAsia="Times New Roman" w:hAnsi="Arial" w:cs="Arial"/>
          <w:color w:val="000000"/>
          <w:spacing w:val="3"/>
          <w:sz w:val="19"/>
          <w:szCs w:val="19"/>
        </w:rPr>
        <w:t xml:space="preserve"> See, e.g., Sweden, Declaration made upon acceptance of Protocol IV to the Convention on Certain Conventional Weapons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14) and the military manuals of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w:t>
      </w:r>
    </w:p>
    <w:bookmarkStart w:id="83" w:name="Fn_66_28"/>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"refFn_66_28"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[28]</w:t>
      </w:r>
      <w:r w:rsidRPr="004B60A0">
        <w:rPr>
          <w:rFonts w:ascii="Arial" w:eastAsia="Times New Roman" w:hAnsi="Arial" w:cs="Arial"/>
          <w:color w:val="000000"/>
          <w:spacing w:val="3"/>
          <w:sz w:val="19"/>
          <w:szCs w:val="19"/>
        </w:rPr>
        <w:fldChar w:fldCharType="end"/>
      </w:r>
      <w:bookmarkEnd w:id="83"/>
      <w:r w:rsidRPr="004B60A0">
        <w:rPr>
          <w:rFonts w:ascii="Arial" w:eastAsia="Times New Roman" w:hAnsi="Arial" w:cs="Arial"/>
          <w:color w:val="000000"/>
          <w:spacing w:val="3"/>
          <w:sz w:val="19"/>
          <w:szCs w:val="19"/>
        </w:rPr>
        <w:t xml:space="preserve"> Ottawa Convention, preamble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16).</w:t>
      </w:r>
    </w:p>
    <w:bookmarkStart w:id="84" w:name="Fn_66_29"/>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"refFn_66_29"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[29]</w:t>
      </w:r>
      <w:r w:rsidRPr="004B60A0">
        <w:rPr>
          <w:rFonts w:ascii="Arial" w:eastAsia="Times New Roman" w:hAnsi="Arial" w:cs="Arial"/>
          <w:color w:val="000000"/>
          <w:spacing w:val="3"/>
          <w:sz w:val="19"/>
          <w:szCs w:val="19"/>
        </w:rPr>
        <w:fldChar w:fldCharType="end"/>
      </w:r>
      <w:bookmarkEnd w:id="84"/>
      <w:r w:rsidRPr="004B60A0">
        <w:rPr>
          <w:rFonts w:ascii="Arial" w:eastAsia="Times New Roman" w:hAnsi="Arial" w:cs="Arial"/>
          <w:color w:val="000000"/>
          <w:spacing w:val="3"/>
          <w:sz w:val="19"/>
          <w:szCs w:val="19"/>
        </w:rPr>
        <w:t xml:space="preserve"> St. Petersburg Declaration, preamble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w:t>
      </w:r>
    </w:p>
    <w:bookmarkStart w:id="85" w:name="Fn_66_30"/>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"refFn_66_30"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[30]</w:t>
      </w:r>
      <w:r w:rsidRPr="004B60A0">
        <w:rPr>
          <w:rFonts w:ascii="Arial" w:eastAsia="Times New Roman" w:hAnsi="Arial" w:cs="Arial"/>
          <w:color w:val="000000"/>
          <w:spacing w:val="3"/>
          <w:sz w:val="19"/>
          <w:szCs w:val="19"/>
        </w:rPr>
        <w:fldChar w:fldCharType="end"/>
      </w:r>
      <w:bookmarkEnd w:id="85"/>
      <w:r w:rsidRPr="004B60A0">
        <w:rPr>
          <w:rFonts w:ascii="Arial" w:eastAsia="Times New Roman" w:hAnsi="Arial" w:cs="Arial"/>
          <w:color w:val="000000"/>
          <w:spacing w:val="3"/>
          <w:sz w:val="19"/>
          <w:szCs w:val="19"/>
        </w:rPr>
        <w:t xml:space="preserve"> United States, </w:t>
      </w:r>
      <w:r w:rsidRPr="004B60A0">
        <w:rPr>
          <w:rFonts w:ascii="Arial" w:eastAsia="Times New Roman" w:hAnsi="Arial" w:cs="Arial"/>
          <w:i/>
          <w:iCs/>
          <w:color w:val="000000"/>
          <w:spacing w:val="3"/>
          <w:sz w:val="19"/>
          <w:szCs w:val="19"/>
        </w:rPr>
        <w:t>Air Force Pamphlet</w:t>
      </w:r>
      <w:r w:rsidRPr="004B60A0">
        <w:rPr>
          <w:rFonts w:ascii="Arial" w:eastAsia="Times New Roman" w:hAnsi="Arial" w:cs="Arial"/>
          <w:color w:val="000000"/>
          <w:spacing w:val="3"/>
          <w:sz w:val="19"/>
          <w:szCs w:val="19"/>
        </w:rPr>
        <w:t xml:space="preserv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88); see also Ecuador, </w:t>
      </w:r>
      <w:r w:rsidRPr="004B60A0">
        <w:rPr>
          <w:rFonts w:ascii="Arial" w:eastAsia="Times New Roman" w:hAnsi="Arial" w:cs="Arial"/>
          <w:i/>
          <w:iCs/>
          <w:color w:val="000000"/>
          <w:spacing w:val="3"/>
          <w:sz w:val="19"/>
          <w:szCs w:val="19"/>
        </w:rPr>
        <w:t>Naval Manual</w:t>
      </w:r>
      <w:r w:rsidRPr="004B60A0">
        <w:rPr>
          <w:rFonts w:ascii="Arial" w:eastAsia="Times New Roman" w:hAnsi="Arial" w:cs="Arial"/>
          <w:color w:val="000000"/>
          <w:spacing w:val="3"/>
          <w:sz w:val="19"/>
          <w:szCs w:val="19"/>
        </w:rPr>
        <w:t xml:space="preserv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52) and United States, </w:t>
      </w:r>
      <w:r w:rsidRPr="004B60A0">
        <w:rPr>
          <w:rFonts w:ascii="Arial" w:eastAsia="Times New Roman" w:hAnsi="Arial" w:cs="Arial"/>
          <w:i/>
          <w:iCs/>
          <w:color w:val="000000"/>
          <w:spacing w:val="3"/>
          <w:sz w:val="19"/>
          <w:szCs w:val="19"/>
        </w:rPr>
        <w:t>Air Force Commander's Handbook</w:t>
      </w:r>
      <w:r w:rsidRPr="004B60A0">
        <w:rPr>
          <w:rFonts w:ascii="Arial" w:eastAsia="Times New Roman" w:hAnsi="Arial" w:cs="Arial"/>
          <w:color w:val="000000"/>
          <w:spacing w:val="3"/>
          <w:sz w:val="19"/>
          <w:szCs w:val="19"/>
        </w:rPr>
        <w:t xml:space="preserv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xml:space="preserve">§ 89) and </w:t>
      </w:r>
      <w:r w:rsidRPr="004B60A0">
        <w:rPr>
          <w:rFonts w:ascii="Arial" w:eastAsia="Times New Roman" w:hAnsi="Arial" w:cs="Arial"/>
          <w:i/>
          <w:iCs/>
          <w:color w:val="000000"/>
          <w:spacing w:val="3"/>
          <w:sz w:val="19"/>
          <w:szCs w:val="19"/>
        </w:rPr>
        <w:t>Naval Handbook</w:t>
      </w:r>
      <w:r w:rsidRPr="004B60A0">
        <w:rPr>
          <w:rFonts w:ascii="Arial" w:eastAsia="Times New Roman" w:hAnsi="Arial" w:cs="Arial"/>
          <w:color w:val="000000"/>
          <w:spacing w:val="3"/>
          <w:sz w:val="19"/>
          <w:szCs w:val="19"/>
        </w:rPr>
        <w:t xml:space="preserv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93).</w:t>
      </w:r>
    </w:p>
    <w:bookmarkStart w:id="86" w:name="Fn_66_3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[31]</w:t>
      </w:r>
      <w:r w:rsidRPr="004B60A0">
        <w:rPr>
          <w:rFonts w:ascii="Arial" w:eastAsia="Times New Roman" w:hAnsi="Arial" w:cs="Arial"/>
          <w:color w:val="000000"/>
          <w:spacing w:val="3"/>
          <w:sz w:val="19"/>
          <w:szCs w:val="19"/>
        </w:rPr>
        <w:fldChar w:fldCharType="end"/>
      </w:r>
      <w:bookmarkEnd w:id="86"/>
      <w:r w:rsidRPr="004B60A0">
        <w:rPr>
          <w:rFonts w:ascii="Arial" w:eastAsia="Times New Roman" w:hAnsi="Arial" w:cs="Arial"/>
          <w:color w:val="000000"/>
          <w:spacing w:val="3"/>
          <w:sz w:val="19"/>
          <w:szCs w:val="19"/>
        </w:rPr>
        <w:t xml:space="preserve"> See, e.g., the military manual of Belgium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36),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93) and the statements of Egypt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135), India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144),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171–172) and Solomon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178); see also the statements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121) and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164).</w:t>
      </w:r>
    </w:p>
    <w:bookmarkStart w:id="87" w:name="Fn_66_3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[32]</w:t>
      </w:r>
      <w:r w:rsidRPr="004B60A0">
        <w:rPr>
          <w:rFonts w:ascii="Arial" w:eastAsia="Times New Roman" w:hAnsi="Arial" w:cs="Arial"/>
          <w:color w:val="000000"/>
          <w:spacing w:val="3"/>
          <w:sz w:val="19"/>
          <w:szCs w:val="19"/>
        </w:rPr>
        <w:fldChar w:fldCharType="end"/>
      </w:r>
      <w:bookmarkEnd w:id="87"/>
      <w:r w:rsidRPr="004B60A0">
        <w:rPr>
          <w:rFonts w:ascii="Arial" w:eastAsia="Times New Roman" w:hAnsi="Arial" w:cs="Arial"/>
          <w:color w:val="000000"/>
          <w:spacing w:val="3"/>
          <w:sz w:val="19"/>
          <w:szCs w:val="19"/>
        </w:rPr>
        <w:t xml:space="preserve"> Additional Protocol I, Article 35(2) (adopted by consensus)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6).</w:t>
      </w:r>
    </w:p>
    <w:bookmarkStart w:id="88" w:name="Fn_66_3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[33]</w:t>
      </w:r>
      <w:r w:rsidRPr="004B60A0">
        <w:rPr>
          <w:rFonts w:ascii="Arial" w:eastAsia="Times New Roman" w:hAnsi="Arial" w:cs="Arial"/>
          <w:color w:val="000000"/>
          <w:spacing w:val="3"/>
          <w:sz w:val="19"/>
          <w:szCs w:val="19"/>
        </w:rPr>
        <w:fldChar w:fldCharType="end"/>
      </w:r>
      <w:bookmarkEnd w:id="88"/>
      <w:r w:rsidRPr="004B60A0">
        <w:rPr>
          <w:rFonts w:ascii="Arial" w:eastAsia="Times New Roman" w:hAnsi="Arial" w:cs="Arial"/>
          <w:color w:val="000000"/>
          <w:spacing w:val="3"/>
          <w:sz w:val="19"/>
          <w:szCs w:val="19"/>
        </w:rPr>
        <w:t xml:space="preserve"> Convention on Certain Conventional Weapons, preamble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8); Ottawa Convention, preamble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w:t>
      </w:r>
    </w:p>
    <w:bookmarkStart w:id="89" w:name="Fn_66_3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[34]</w:t>
      </w:r>
      <w:r w:rsidRPr="004B60A0">
        <w:rPr>
          <w:rFonts w:ascii="Arial" w:eastAsia="Times New Roman" w:hAnsi="Arial" w:cs="Arial"/>
          <w:color w:val="000000"/>
          <w:spacing w:val="3"/>
          <w:sz w:val="19"/>
          <w:szCs w:val="19"/>
        </w:rPr>
        <w:fldChar w:fldCharType="end"/>
      </w:r>
      <w:bookmarkEnd w:id="89"/>
      <w:r w:rsidRPr="004B60A0">
        <w:rPr>
          <w:rFonts w:ascii="Arial" w:eastAsia="Times New Roman" w:hAnsi="Arial" w:cs="Arial"/>
          <w:color w:val="000000"/>
          <w:spacing w:val="3"/>
          <w:sz w:val="19"/>
          <w:szCs w:val="19"/>
        </w:rPr>
        <w:t xml:space="preserve"> ICC Statute, Article 8(2</w:t>
      </w:r>
      <w:proofErr w:type="gramStart"/>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b)(xx)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w:t>
      </w:r>
    </w:p>
    <w:bookmarkStart w:id="90" w:name="Fn_66_3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[35]</w:t>
      </w:r>
      <w:r w:rsidRPr="004B60A0">
        <w:rPr>
          <w:rFonts w:ascii="Arial" w:eastAsia="Times New Roman" w:hAnsi="Arial" w:cs="Arial"/>
          <w:color w:val="000000"/>
          <w:spacing w:val="3"/>
          <w:sz w:val="19"/>
          <w:szCs w:val="19"/>
        </w:rPr>
        <w:fldChar w:fldCharType="end"/>
      </w:r>
      <w:bookmarkEnd w:id="90"/>
      <w:r w:rsidRPr="004B60A0">
        <w:rPr>
          <w:rFonts w:ascii="Arial" w:eastAsia="Times New Roman" w:hAnsi="Arial" w:cs="Arial"/>
          <w:color w:val="000000"/>
          <w:spacing w:val="3"/>
          <w:sz w:val="19"/>
          <w:szCs w:val="19"/>
        </w:rPr>
        <w:t xml:space="preserve"> See, e.g., the military manuals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33),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34–35), Belgium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36), Benin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39),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46), Croatia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49), Dominican Republic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51),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57–59), Hungary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60),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64), Kenya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66),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71),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81),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82), Togo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84)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88 and 93) and the legislation of Azerbaijan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96), Belarus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97),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99),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102), Congo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103), Georgia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104), Ireland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105), Mali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w:t>
      </w:r>
      <w:r w:rsidRPr="004B60A0">
        <w:rPr>
          <w:rFonts w:ascii="Arial" w:eastAsia="Times New Roman" w:hAnsi="Arial" w:cs="Arial"/>
          <w:color w:val="000000"/>
          <w:spacing w:val="3"/>
          <w:sz w:val="19"/>
          <w:szCs w:val="19"/>
        </w:rPr>
        <w:lastRenderedPageBreak/>
        <w:t>107),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109), Nicaragua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110), Norway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111),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112–113),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115)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118) ); see also the draft legislation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 95), Burundi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98) and Trinidad and Tobago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114).</w:t>
      </w:r>
    </w:p>
    <w:bookmarkStart w:id="91" w:name="Fn_66_36"/>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"refFn_66_36"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[36]</w:t>
      </w:r>
      <w:r w:rsidRPr="004B60A0">
        <w:rPr>
          <w:rFonts w:ascii="Arial" w:eastAsia="Times New Roman" w:hAnsi="Arial" w:cs="Arial"/>
          <w:color w:val="000000"/>
          <w:spacing w:val="3"/>
          <w:sz w:val="19"/>
          <w:szCs w:val="19"/>
        </w:rPr>
        <w:fldChar w:fldCharType="end"/>
      </w:r>
      <w:bookmarkEnd w:id="91"/>
      <w:r w:rsidRPr="004B60A0">
        <w:rPr>
          <w:rFonts w:ascii="Arial" w:eastAsia="Times New Roman" w:hAnsi="Arial" w:cs="Arial"/>
          <w:color w:val="000000"/>
          <w:spacing w:val="3"/>
          <w:sz w:val="19"/>
          <w:szCs w:val="19"/>
        </w:rPr>
        <w:t xml:space="preserve"> See, e.g., the statements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123), Egypt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135),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139), Federal Republic of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140), Islamic Republic of Iran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Mexico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159),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165), Sri Lanka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179),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192),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196 and 198),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208) and Zimbabwe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210) and the practice of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138).</w:t>
      </w:r>
    </w:p>
    <w:bookmarkStart w:id="92" w:name="Fn_66_37"/>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"refFn_66_37"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[37]</w:t>
      </w:r>
      <w:r w:rsidRPr="004B60A0">
        <w:rPr>
          <w:rFonts w:ascii="Arial" w:eastAsia="Times New Roman" w:hAnsi="Arial" w:cs="Arial"/>
          <w:color w:val="000000"/>
          <w:spacing w:val="3"/>
          <w:sz w:val="19"/>
          <w:szCs w:val="19"/>
        </w:rPr>
        <w:fldChar w:fldCharType="end"/>
      </w:r>
      <w:bookmarkEnd w:id="92"/>
      <w:r w:rsidRPr="004B60A0">
        <w:rPr>
          <w:rFonts w:ascii="Arial" w:eastAsia="Times New Roman" w:hAnsi="Arial" w:cs="Arial"/>
          <w:color w:val="000000"/>
          <w:spacing w:val="3"/>
          <w:sz w:val="19"/>
          <w:szCs w:val="19"/>
        </w:rPr>
        <w:t xml:space="preserve"> See, e.g., the military manuals of the United States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88 and 93), the legislation of Azerbaijan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96), the statements of the Islamic Republic of Iran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Sri Lanka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179),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192)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196) and the practice of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138).</w:t>
      </w:r>
    </w:p>
    <w:bookmarkStart w:id="93" w:name="Fn_66_38"/>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"refFn_66_38"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[38]</w:t>
      </w:r>
      <w:r w:rsidRPr="004B60A0">
        <w:rPr>
          <w:rFonts w:ascii="Arial" w:eastAsia="Times New Roman" w:hAnsi="Arial" w:cs="Arial"/>
          <w:color w:val="000000"/>
          <w:spacing w:val="3"/>
          <w:sz w:val="19"/>
          <w:szCs w:val="19"/>
        </w:rPr>
        <w:fldChar w:fldCharType="end"/>
      </w:r>
      <w:bookmarkEnd w:id="93"/>
      <w:r w:rsidRPr="004B60A0">
        <w:rPr>
          <w:rFonts w:ascii="Arial" w:eastAsia="Times New Roman" w:hAnsi="Arial" w:cs="Arial"/>
          <w:color w:val="000000"/>
          <w:spacing w:val="3"/>
          <w:sz w:val="19"/>
          <w:szCs w:val="19"/>
        </w:rPr>
        <w:t xml:space="preserve"> See, e.g., the military manuals of Argentina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33),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34–35), Belgium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36–38), Benin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39), Bosnia and Herzegovina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40), Burkina Faso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41), Cameroon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42–43), Canada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44–45),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46–47), Congo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48), Croatia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49–50), Dominican Republic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51),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53–56),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57–59), Hungary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60), Indonesia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61), Israel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62–63), Italy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64–65), Kenya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66), Republic of Korea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67), Madagascar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68), Mali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69), Morocco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70),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71–72),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Nigeria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74–76), Romania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77),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78), Senegal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79),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Spain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81),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82), Switzerland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83), Togo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84),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85–86),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89–90 and 92–93)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94).</w:t>
      </w:r>
    </w:p>
    <w:bookmarkStart w:id="94" w:name="Fn_66_39"/>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"refFn_66_39"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[39]</w:t>
      </w:r>
      <w:r w:rsidRPr="004B60A0">
        <w:rPr>
          <w:rFonts w:ascii="Arial" w:eastAsia="Times New Roman" w:hAnsi="Arial" w:cs="Arial"/>
          <w:color w:val="000000"/>
          <w:spacing w:val="3"/>
          <w:sz w:val="19"/>
          <w:szCs w:val="19"/>
        </w:rPr>
        <w:fldChar w:fldCharType="end"/>
      </w:r>
      <w:bookmarkEnd w:id="94"/>
      <w:r w:rsidRPr="004B60A0">
        <w:rPr>
          <w:rFonts w:ascii="Arial" w:eastAsia="Times New Roman" w:hAnsi="Arial" w:cs="Arial"/>
          <w:color w:val="000000"/>
          <w:spacing w:val="3"/>
          <w:sz w:val="19"/>
          <w:szCs w:val="19"/>
        </w:rPr>
        <w:t xml:space="preserve"> See, e.g., the military manuals of Argentina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32) and the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87–88 and 91).</w:t>
      </w:r>
    </w:p>
    <w:bookmarkStart w:id="95" w:name="Fn_66_40"/>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"refFn_66_40"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[40]</w:t>
      </w:r>
      <w:r w:rsidRPr="004B60A0">
        <w:rPr>
          <w:rFonts w:ascii="Arial" w:eastAsia="Times New Roman" w:hAnsi="Arial" w:cs="Arial"/>
          <w:color w:val="000000"/>
          <w:spacing w:val="3"/>
          <w:sz w:val="19"/>
          <w:szCs w:val="19"/>
        </w:rPr>
        <w:fldChar w:fldCharType="end"/>
      </w:r>
      <w:bookmarkEnd w:id="95"/>
      <w:r w:rsidRPr="004B60A0">
        <w:rPr>
          <w:rFonts w:ascii="Arial" w:eastAsia="Times New Roman" w:hAnsi="Arial" w:cs="Arial"/>
          <w:color w:val="000000"/>
          <w:spacing w:val="3"/>
          <w:sz w:val="19"/>
          <w:szCs w:val="19"/>
        </w:rPr>
        <w:t xml:space="preserve"> See the oral pleadings and written statements in the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xml:space="preserve"> of France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136) and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171–172).</w:t>
      </w:r>
    </w:p>
    <w:bookmarkStart w:id="96" w:name="Fn_66_4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[41]</w:t>
      </w:r>
      <w:r w:rsidRPr="004B60A0">
        <w:rPr>
          <w:rFonts w:ascii="Arial" w:eastAsia="Times New Roman" w:hAnsi="Arial" w:cs="Arial"/>
          <w:color w:val="000000"/>
          <w:spacing w:val="3"/>
          <w:sz w:val="19"/>
          <w:szCs w:val="19"/>
        </w:rPr>
        <w:fldChar w:fldCharType="end"/>
      </w:r>
      <w:bookmarkEnd w:id="96"/>
      <w:r w:rsidRPr="004B60A0">
        <w:rPr>
          <w:rFonts w:ascii="Arial" w:eastAsia="Times New Roman" w:hAnsi="Arial" w:cs="Arial"/>
          <w:color w:val="000000"/>
          <w:spacing w:val="3"/>
          <w:sz w:val="19"/>
          <w:szCs w:val="19"/>
        </w:rPr>
        <w:t xml:space="preserve"> See, e.g., the oral pleadings and written statements in the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xml:space="preserve"> of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133), Islamic Republic of Iran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Japan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151), Lesotho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153), Marshall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155), Mexico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159), Nauru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161),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165), Samoa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175),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182),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191–192)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202); see also the written statements submitted in the </w:t>
      </w:r>
      <w:r w:rsidRPr="004B60A0">
        <w:rPr>
          <w:rFonts w:ascii="Arial" w:eastAsia="Times New Roman" w:hAnsi="Arial" w:cs="Arial"/>
          <w:i/>
          <w:iCs/>
          <w:color w:val="000000"/>
          <w:spacing w:val="3"/>
          <w:sz w:val="19"/>
          <w:szCs w:val="19"/>
        </w:rPr>
        <w:t>Nuclear Weapons (WHO) case</w:t>
      </w:r>
      <w:r w:rsidRPr="004B60A0">
        <w:rPr>
          <w:rFonts w:ascii="Arial" w:eastAsia="Times New Roman" w:hAnsi="Arial" w:cs="Arial"/>
          <w:color w:val="000000"/>
          <w:spacing w:val="3"/>
          <w:sz w:val="19"/>
          <w:szCs w:val="19"/>
        </w:rPr>
        <w:t xml:space="preserve"> by Samoa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174) and Sri Lanka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179).</w:t>
      </w:r>
    </w:p>
    <w:bookmarkStart w:id="97" w:name="Fn_66_4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[42]</w:t>
      </w:r>
      <w:r w:rsidRPr="004B60A0">
        <w:rPr>
          <w:rFonts w:ascii="Arial" w:eastAsia="Times New Roman" w:hAnsi="Arial" w:cs="Arial"/>
          <w:color w:val="000000"/>
          <w:spacing w:val="3"/>
          <w:sz w:val="19"/>
          <w:szCs w:val="19"/>
        </w:rPr>
        <w:fldChar w:fldCharType="end"/>
      </w:r>
      <w:bookmarkEnd w:id="97"/>
      <w:r w:rsidRPr="004B60A0">
        <w:rPr>
          <w:rFonts w:ascii="Arial" w:eastAsia="Times New Roman" w:hAnsi="Arial" w:cs="Arial"/>
          <w:color w:val="000000"/>
          <w:spacing w:val="3"/>
          <w:sz w:val="19"/>
          <w:szCs w:val="19"/>
        </w:rPr>
        <w:t xml:space="preserve"> ICJ,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Advisory Opinion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238), including the judges’ individual opinions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r w:rsidRPr="004B60A0">
        <w:rPr>
          <w:rFonts w:ascii="Arial" w:eastAsia="Times New Roman" w:hAnsi="Arial" w:cs="Arial"/>
          <w:i/>
          <w:iCs/>
          <w:color w:val="000000"/>
          <w:spacing w:val="3"/>
          <w:sz w:val="19"/>
          <w:szCs w:val="19"/>
        </w:rPr>
        <w:t xml:space="preserve"> </w:t>
      </w:r>
      <w:r w:rsidRPr="004B60A0">
        <w:rPr>
          <w:rFonts w:ascii="Arial" w:eastAsia="Times New Roman" w:hAnsi="Arial" w:cs="Arial"/>
          <w:color w:val="000000"/>
          <w:spacing w:val="3"/>
          <w:sz w:val="19"/>
          <w:szCs w:val="19"/>
        </w:rPr>
        <w:t>§§ 239–245).</w:t>
      </w:r>
    </w:p>
    <w:bookmarkStart w:id="98" w:name="Fn_66_4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[43]</w:t>
      </w:r>
      <w:r w:rsidRPr="004B60A0">
        <w:rPr>
          <w:rFonts w:ascii="Arial" w:eastAsia="Times New Roman" w:hAnsi="Arial" w:cs="Arial"/>
          <w:color w:val="000000"/>
          <w:spacing w:val="3"/>
          <w:sz w:val="19"/>
          <w:szCs w:val="19"/>
        </w:rPr>
        <w:fldChar w:fldCharType="end"/>
      </w:r>
      <w:bookmarkEnd w:id="98"/>
      <w:r w:rsidRPr="004B60A0">
        <w:rPr>
          <w:rFonts w:ascii="Arial" w:eastAsia="Times New Roman" w:hAnsi="Arial" w:cs="Arial"/>
          <w:color w:val="000000"/>
          <w:spacing w:val="3"/>
          <w:sz w:val="19"/>
          <w:szCs w:val="19"/>
        </w:rPr>
        <w:t xml:space="preserve"> See, e.g., the military manuals of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85)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99" w:name="Fn_66_4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[44]</w:t>
      </w:r>
      <w:r w:rsidRPr="004B60A0">
        <w:rPr>
          <w:rFonts w:ascii="Arial" w:eastAsia="Times New Roman" w:hAnsi="Arial" w:cs="Arial"/>
          <w:color w:val="000000"/>
          <w:spacing w:val="3"/>
          <w:sz w:val="19"/>
          <w:szCs w:val="19"/>
        </w:rPr>
        <w:fldChar w:fldCharType="end"/>
      </w:r>
      <w:bookmarkEnd w:id="99"/>
      <w:r w:rsidRPr="004B60A0">
        <w:rPr>
          <w:rFonts w:ascii="Arial" w:eastAsia="Times New Roman" w:hAnsi="Arial" w:cs="Arial"/>
          <w:color w:val="000000"/>
          <w:spacing w:val="3"/>
          <w:sz w:val="19"/>
          <w:szCs w:val="19"/>
        </w:rPr>
        <w:t xml:space="preserve"> See, e.g., the military manuals of the Netherlands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71–72).</w:t>
      </w:r>
    </w:p>
    <w:bookmarkStart w:id="100" w:name="Fn_66_4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[45]</w:t>
      </w:r>
      <w:r w:rsidRPr="004B60A0">
        <w:rPr>
          <w:rFonts w:ascii="Arial" w:eastAsia="Times New Roman" w:hAnsi="Arial" w:cs="Arial"/>
          <w:color w:val="000000"/>
          <w:spacing w:val="3"/>
          <w:sz w:val="19"/>
          <w:szCs w:val="19"/>
        </w:rPr>
        <w:fldChar w:fldCharType="end"/>
      </w:r>
      <w:bookmarkEnd w:id="100"/>
      <w:r w:rsidRPr="004B60A0">
        <w:rPr>
          <w:rFonts w:ascii="Arial" w:eastAsia="Times New Roman" w:hAnsi="Arial" w:cs="Arial"/>
          <w:color w:val="000000"/>
          <w:spacing w:val="3"/>
          <w:sz w:val="19"/>
          <w:szCs w:val="19"/>
        </w:rPr>
        <w:t xml:space="preserve"> See, e.g., the military manuals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 (“hollow point weapons”),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57–59),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71–72),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78),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80),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91) and Yugoslavia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94); see also the military manuals of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85)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 which prohibit “irregularly shaped bullets”;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101" w:name="Fn_66_46"/>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"refFn_66_46"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[46]</w:t>
      </w:r>
      <w:r w:rsidRPr="004B60A0">
        <w:rPr>
          <w:rFonts w:ascii="Arial" w:eastAsia="Times New Roman" w:hAnsi="Arial" w:cs="Arial"/>
          <w:color w:val="000000"/>
          <w:spacing w:val="3"/>
          <w:sz w:val="19"/>
          <w:szCs w:val="19"/>
        </w:rPr>
        <w:fldChar w:fldCharType="end"/>
      </w:r>
      <w:bookmarkEnd w:id="101"/>
      <w:r w:rsidRPr="004B60A0">
        <w:rPr>
          <w:rFonts w:ascii="Arial" w:eastAsia="Times New Roman" w:hAnsi="Arial" w:cs="Arial"/>
          <w:color w:val="000000"/>
          <w:spacing w:val="3"/>
          <w:sz w:val="19"/>
          <w:szCs w:val="19"/>
        </w:rPr>
        <w:t xml:space="preserve"> See, e.g., the military manuals of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58) and Russian Federation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78);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102" w:name="Fn_66_47"/>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"refFn_66_47"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[47]</w:t>
      </w:r>
      <w:r w:rsidRPr="004B60A0">
        <w:rPr>
          <w:rFonts w:ascii="Arial" w:eastAsia="Times New Roman" w:hAnsi="Arial" w:cs="Arial"/>
          <w:color w:val="000000"/>
          <w:spacing w:val="3"/>
          <w:sz w:val="19"/>
          <w:szCs w:val="19"/>
        </w:rPr>
        <w:fldChar w:fldCharType="end"/>
      </w:r>
      <w:bookmarkEnd w:id="102"/>
      <w:r w:rsidRPr="004B60A0">
        <w:rPr>
          <w:rFonts w:ascii="Arial" w:eastAsia="Times New Roman" w:hAnsi="Arial" w:cs="Arial"/>
          <w:color w:val="000000"/>
          <w:spacing w:val="3"/>
          <w:sz w:val="19"/>
          <w:szCs w:val="19"/>
        </w:rPr>
        <w:t xml:space="preserve"> See, e.g., the military manuals of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85)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 89, 91 and 93);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103" w:name="Fn_66_48"/>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lastRenderedPageBreak/>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"refFn_66_48"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[48]</w:t>
      </w:r>
      <w:r w:rsidRPr="004B60A0">
        <w:rPr>
          <w:rFonts w:ascii="Arial" w:eastAsia="Times New Roman" w:hAnsi="Arial" w:cs="Arial"/>
          <w:color w:val="000000"/>
          <w:spacing w:val="3"/>
          <w:sz w:val="19"/>
          <w:szCs w:val="19"/>
        </w:rPr>
        <w:fldChar w:fldCharType="end"/>
      </w:r>
      <w:bookmarkEnd w:id="103"/>
      <w:r w:rsidRPr="004B60A0">
        <w:rPr>
          <w:rFonts w:ascii="Arial" w:eastAsia="Times New Roman" w:hAnsi="Arial" w:cs="Arial"/>
          <w:color w:val="000000"/>
          <w:spacing w:val="3"/>
          <w:sz w:val="19"/>
          <w:szCs w:val="19"/>
        </w:rPr>
        <w:t xml:space="preserve"> See, e.g., the military manuals of Australia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34–35),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 and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59).</w:t>
      </w:r>
    </w:p>
    <w:bookmarkStart w:id="104" w:name="Fn_66_49"/>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"refFn_66_49"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[49]</w:t>
      </w:r>
      <w:r w:rsidRPr="004B60A0">
        <w:rPr>
          <w:rFonts w:ascii="Arial" w:eastAsia="Times New Roman" w:hAnsi="Arial" w:cs="Arial"/>
          <w:color w:val="000000"/>
          <w:spacing w:val="3"/>
          <w:sz w:val="19"/>
          <w:szCs w:val="19"/>
        </w:rPr>
        <w:fldChar w:fldCharType="end"/>
      </w:r>
      <w:bookmarkEnd w:id="104"/>
      <w:r w:rsidRPr="004B60A0">
        <w:rPr>
          <w:rFonts w:ascii="Arial" w:eastAsia="Times New Roman" w:hAnsi="Arial" w:cs="Arial"/>
          <w:color w:val="000000"/>
          <w:spacing w:val="3"/>
          <w:sz w:val="19"/>
          <w:szCs w:val="19"/>
        </w:rPr>
        <w:t xml:space="preserve"> See, e.g., the military manuals of Australia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34),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52),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 Germany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59),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71–72), New Zealand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73), South Africa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80), United Kingdom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85) and United States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87, 89, 91 and 93);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105" w:name="Fn_66_50"/>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"refFn_66_50"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[50]</w:t>
      </w:r>
      <w:r w:rsidRPr="004B60A0">
        <w:rPr>
          <w:rFonts w:ascii="Arial" w:eastAsia="Times New Roman" w:hAnsi="Arial" w:cs="Arial"/>
          <w:color w:val="000000"/>
          <w:spacing w:val="3"/>
          <w:sz w:val="19"/>
          <w:szCs w:val="19"/>
        </w:rPr>
        <w:fldChar w:fldCharType="end"/>
      </w:r>
      <w:bookmarkEnd w:id="105"/>
      <w:r w:rsidRPr="004B60A0">
        <w:rPr>
          <w:rFonts w:ascii="Arial" w:eastAsia="Times New Roman" w:hAnsi="Arial" w:cs="Arial"/>
          <w:color w:val="000000"/>
          <w:spacing w:val="3"/>
          <w:sz w:val="19"/>
          <w:szCs w:val="19"/>
        </w:rPr>
        <w:t xml:space="preserve"> See, e.g., the military manuals of Germany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59) and Netherlands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72).</w:t>
      </w:r>
    </w:p>
    <w:bookmarkStart w:id="106" w:name="Fn_66_51"/>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"refFn_66_51"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[51]</w:t>
      </w:r>
      <w:r w:rsidRPr="004B60A0">
        <w:rPr>
          <w:rFonts w:ascii="Arial" w:eastAsia="Times New Roman" w:hAnsi="Arial" w:cs="Arial"/>
          <w:color w:val="000000"/>
          <w:spacing w:val="3"/>
          <w:sz w:val="19"/>
          <w:szCs w:val="19"/>
        </w:rPr>
        <w:fldChar w:fldCharType="end"/>
      </w:r>
      <w:bookmarkEnd w:id="106"/>
      <w:r w:rsidRPr="004B60A0">
        <w:rPr>
          <w:rFonts w:ascii="Arial" w:eastAsia="Times New Roman" w:hAnsi="Arial" w:cs="Arial"/>
          <w:color w:val="000000"/>
          <w:spacing w:val="3"/>
          <w:sz w:val="19"/>
          <w:szCs w:val="19"/>
        </w:rPr>
        <w:t xml:space="preserve"> See, e.g., the military manuals of France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55–56). </w:t>
      </w:r>
    </w:p>
    <w:bookmarkStart w:id="107" w:name="Fn_66_52"/>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"refFn_66_52"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[52]</w:t>
      </w:r>
      <w:r w:rsidRPr="004B60A0">
        <w:rPr>
          <w:rFonts w:ascii="Arial" w:eastAsia="Times New Roman" w:hAnsi="Arial" w:cs="Arial"/>
          <w:color w:val="000000"/>
          <w:spacing w:val="3"/>
          <w:sz w:val="19"/>
          <w:szCs w:val="19"/>
        </w:rPr>
        <w:fldChar w:fldCharType="end"/>
      </w:r>
      <w:bookmarkEnd w:id="107"/>
      <w:r w:rsidRPr="004B60A0">
        <w:rPr>
          <w:rFonts w:ascii="Arial" w:eastAsia="Times New Roman" w:hAnsi="Arial" w:cs="Arial"/>
          <w:color w:val="000000"/>
          <w:spacing w:val="3"/>
          <w:sz w:val="19"/>
          <w:szCs w:val="19"/>
        </w:rPr>
        <w:t xml:space="preserve"> See, e.g., the military manuals of France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55–56).</w:t>
      </w:r>
    </w:p>
    <w:bookmarkStart w:id="108" w:name="Fn_66_53"/>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"refFn_66_53"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[53]</w:t>
      </w:r>
      <w:r w:rsidRPr="004B60A0">
        <w:rPr>
          <w:rFonts w:ascii="Arial" w:eastAsia="Times New Roman" w:hAnsi="Arial" w:cs="Arial"/>
          <w:color w:val="000000"/>
          <w:spacing w:val="3"/>
          <w:sz w:val="19"/>
          <w:szCs w:val="19"/>
        </w:rPr>
        <w:fldChar w:fldCharType="end"/>
      </w:r>
      <w:bookmarkEnd w:id="108"/>
      <w:r w:rsidRPr="004B60A0">
        <w:rPr>
          <w:rFonts w:ascii="Arial" w:eastAsia="Times New Roman" w:hAnsi="Arial" w:cs="Arial"/>
          <w:color w:val="000000"/>
          <w:spacing w:val="3"/>
          <w:sz w:val="19"/>
          <w:szCs w:val="19"/>
        </w:rPr>
        <w:t xml:space="preserve"> See, e.g., the statements of Colombia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130–131), Mauritania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156), Mexico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157–158) and Norway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166) and the reported practice of Zimbabwe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211); see also UN Secretariat, Existing rules of international law concerning the prohibition or restriction of use of specific weapons, Survey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227).</w:t>
      </w:r>
    </w:p>
    <w:bookmarkStart w:id="109" w:name="Fn_66_54"/>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"refFn_66_54"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[54]</w:t>
      </w:r>
      <w:r w:rsidRPr="004B60A0">
        <w:rPr>
          <w:rFonts w:ascii="Arial" w:eastAsia="Times New Roman" w:hAnsi="Arial" w:cs="Arial"/>
          <w:color w:val="000000"/>
          <w:spacing w:val="3"/>
          <w:sz w:val="19"/>
          <w:szCs w:val="19"/>
        </w:rPr>
        <w:fldChar w:fldCharType="end"/>
      </w:r>
      <w:bookmarkEnd w:id="109"/>
      <w:r w:rsidRPr="004B60A0">
        <w:rPr>
          <w:rFonts w:ascii="Arial" w:eastAsia="Times New Roman" w:hAnsi="Arial" w:cs="Arial"/>
          <w:color w:val="000000"/>
          <w:spacing w:val="3"/>
          <w:sz w:val="19"/>
          <w:szCs w:val="19"/>
        </w:rPr>
        <w:t xml:space="preserve"> See, e.g., Sweden, Declaration made upon acceptance of Protocol IV to the Convention on Certain Conventional Weapons (</w:t>
      </w:r>
      <w:proofErr w:type="gramStart"/>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w:t>
      </w:r>
      <w:proofErr w:type="gramEnd"/>
      <w:r w:rsidRPr="004B60A0">
        <w:rPr>
          <w:rFonts w:ascii="Arial" w:eastAsia="Times New Roman" w:hAnsi="Arial" w:cs="Arial"/>
          <w:color w:val="000000"/>
          <w:spacing w:val="3"/>
          <w:sz w:val="19"/>
          <w:szCs w:val="19"/>
        </w:rPr>
        <w:t xml:space="preserve"> § 14) and the military manuals of France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55–56).</w:t>
      </w:r>
    </w:p>
    <w:bookmarkStart w:id="110" w:name="Fn_66_55"/>
    <w:p w:rsidR="004B60A0" w:rsidRPr="004B60A0" w:rsidRDefault="004B60A0" w:rsidP="004B60A0">
      <w:pPr>
        <w:shd w:val="clear" w:color="auto" w:fill="ECECEC"/>
        <w:spacing w:after="0" w:line="264" w:lineRule="atLeast"/>
        <w:jc w:val="left"/>
        <w:rPr>
          <w:rFonts w:ascii="Arial" w:eastAsia="Times New Roman" w:hAnsi="Arial" w:cs="Arial"/>
          <w:color w:val="000000"/>
          <w:spacing w:val="3"/>
          <w:sz w:val="19"/>
          <w:szCs w:val="19"/>
        </w:rPr>
      </w:pPr>
      <w:r w:rsidRPr="004B60A0">
        <w:rPr>
          <w:rFonts w:ascii="Arial" w:eastAsia="Times New Roman" w:hAnsi="Arial" w:cs="Arial"/>
          <w:color w:val="000000"/>
          <w:spacing w:val="3"/>
          <w:sz w:val="19"/>
          <w:szCs w:val="19"/>
        </w:rPr>
        <w:fldChar w:fldCharType="begin"/>
      </w:r>
      <w:r w:rsidRPr="004B60A0">
        <w:rPr>
          <w:rFonts w:ascii="Arial" w:eastAsia="Times New Roman" w:hAnsi="Arial" w:cs="Arial"/>
          <w:color w:val="000000"/>
          <w:spacing w:val="3"/>
          <w:sz w:val="19"/>
          <w:szCs w:val="19"/>
        </w:rPr>
        <w:instrText xml:space="preserve"> HYPERLINK "https://www.icrc.org/customary-ihl/eng/docs/v1_rul_rule70" \l "refFn_66_55" </w:instrText>
      </w:r>
      <w:r w:rsidRPr="004B60A0">
        <w:rPr>
          <w:rFonts w:ascii="Arial" w:eastAsia="Times New Roman" w:hAnsi="Arial" w:cs="Arial"/>
          <w:color w:val="000000"/>
          <w:spacing w:val="3"/>
          <w:sz w:val="19"/>
          <w:szCs w:val="19"/>
        </w:rPr>
        <w:fldChar w:fldCharType="separate"/>
      </w:r>
      <w:r w:rsidRPr="004B60A0">
        <w:rPr>
          <w:rFonts w:ascii="Arial" w:eastAsia="Times New Roman" w:hAnsi="Arial" w:cs="Arial"/>
          <w:i/>
          <w:iCs/>
          <w:color w:val="4C7C8E"/>
          <w:spacing w:val="3"/>
          <w:sz w:val="15"/>
          <w:szCs w:val="15"/>
        </w:rPr>
        <w:t>[55]</w:t>
      </w:r>
      <w:r w:rsidRPr="004B60A0">
        <w:rPr>
          <w:rFonts w:ascii="Arial" w:eastAsia="Times New Roman" w:hAnsi="Arial" w:cs="Arial"/>
          <w:color w:val="000000"/>
          <w:spacing w:val="3"/>
          <w:sz w:val="19"/>
          <w:szCs w:val="19"/>
        </w:rPr>
        <w:fldChar w:fldCharType="end"/>
      </w:r>
      <w:bookmarkEnd w:id="110"/>
      <w:r w:rsidRPr="004B60A0">
        <w:rPr>
          <w:rFonts w:ascii="Arial" w:eastAsia="Times New Roman" w:hAnsi="Arial" w:cs="Arial"/>
          <w:color w:val="000000"/>
          <w:spacing w:val="3"/>
          <w:sz w:val="19"/>
          <w:szCs w:val="19"/>
        </w:rPr>
        <w:t xml:space="preserve"> See, e.g., the oral pleadings and written statements in the </w:t>
      </w:r>
      <w:r w:rsidRPr="004B60A0">
        <w:rPr>
          <w:rFonts w:ascii="Arial" w:eastAsia="Times New Roman" w:hAnsi="Arial" w:cs="Arial"/>
          <w:i/>
          <w:iCs/>
          <w:color w:val="000000"/>
          <w:spacing w:val="3"/>
          <w:sz w:val="19"/>
          <w:szCs w:val="19"/>
        </w:rPr>
        <w:t>Nuclear Weapons case</w:t>
      </w:r>
      <w:r w:rsidRPr="004B60A0">
        <w:rPr>
          <w:rFonts w:ascii="Arial" w:eastAsia="Times New Roman" w:hAnsi="Arial" w:cs="Arial"/>
          <w:color w:val="000000"/>
          <w:spacing w:val="3"/>
          <w:sz w:val="19"/>
          <w:szCs w:val="19"/>
        </w:rPr>
        <w:t xml:space="preserve"> of Ecuador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133), Egypt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135), India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144), Islamic Republic of Iran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147), Japan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151), Lesotho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153), Marshall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155), Sweden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182) and Zimbabwe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xml:space="preserve">, § 210) and the written statements in the </w:t>
      </w:r>
      <w:r w:rsidRPr="004B60A0">
        <w:rPr>
          <w:rFonts w:ascii="Arial" w:eastAsia="Times New Roman" w:hAnsi="Arial" w:cs="Arial"/>
          <w:i/>
          <w:iCs/>
          <w:color w:val="000000"/>
          <w:spacing w:val="3"/>
          <w:sz w:val="19"/>
          <w:szCs w:val="19"/>
        </w:rPr>
        <w:t>Nuclear Weapons (WHO) case</w:t>
      </w:r>
      <w:r w:rsidRPr="004B60A0">
        <w:rPr>
          <w:rFonts w:ascii="Arial" w:eastAsia="Times New Roman" w:hAnsi="Arial" w:cs="Arial"/>
          <w:color w:val="000000"/>
          <w:spacing w:val="3"/>
          <w:sz w:val="19"/>
          <w:szCs w:val="19"/>
        </w:rPr>
        <w:t xml:space="preserve"> of Samoa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174) and Solomon Islands (</w:t>
      </w:r>
      <w:r w:rsidRPr="004B60A0">
        <w:rPr>
          <w:rFonts w:ascii="Arial" w:eastAsia="Times New Roman" w:hAnsi="Arial" w:cs="Arial"/>
          <w:i/>
          <w:iCs/>
          <w:color w:val="000000"/>
          <w:spacing w:val="3"/>
          <w:sz w:val="19"/>
          <w:szCs w:val="19"/>
        </w:rPr>
        <w:t>ibid.</w:t>
      </w:r>
      <w:r w:rsidRPr="004B60A0">
        <w:rPr>
          <w:rFonts w:ascii="Arial" w:eastAsia="Times New Roman" w:hAnsi="Arial" w:cs="Arial"/>
          <w:color w:val="000000"/>
          <w:spacing w:val="3"/>
          <w:sz w:val="19"/>
          <w:szCs w:val="19"/>
        </w:rPr>
        <w:t>, § 177).</w:t>
      </w:r>
    </w:p>
    <w:p w:rsidR="00C8741F" w:rsidRDefault="00C8741F"/>
    <w:sectPr w:rsidR="00C8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A0"/>
    <w:rsid w:val="004B60A0"/>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AFAC-2BB7-4402-9071-50EAB3FD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4B60A0"/>
    <w:pPr>
      <w:spacing w:after="0" w:line="336" w:lineRule="atLeast"/>
      <w:jc w:val="left"/>
      <w:outlineLvl w:val="0"/>
    </w:pPr>
    <w:rPr>
      <w:rFonts w:ascii="Times New Roman" w:eastAsia="Times New Roman" w:hAnsi="Times New Roman" w:cs="Times New Roman"/>
      <w:b/>
      <w:bCs/>
      <w:color w:val="000000"/>
      <w:kern w:val="36"/>
      <w:sz w:val="38"/>
      <w:szCs w:val="38"/>
    </w:rPr>
  </w:style>
  <w:style w:type="paragraph" w:styleId="Heading2">
    <w:name w:val="heading 2"/>
    <w:basedOn w:val="Normal"/>
    <w:link w:val="Heading2Char"/>
    <w:uiPriority w:val="9"/>
    <w:qFormat/>
    <w:rsid w:val="004B60A0"/>
    <w:pPr>
      <w:spacing w:before="100" w:beforeAutospacing="1" w:after="100" w:afterAutospacing="1" w:line="336" w:lineRule="atLeast"/>
      <w:jc w:val="left"/>
      <w:outlineLvl w:val="1"/>
    </w:pPr>
    <w:rPr>
      <w:rFonts w:ascii="Times New Roman" w:eastAsia="Times New Roman" w:hAnsi="Times New Roman" w:cs="Times New Roman"/>
      <w:b/>
      <w:bCs/>
      <w:color w:val="000000"/>
      <w:sz w:val="29"/>
      <w:szCs w:val="29"/>
    </w:rPr>
  </w:style>
  <w:style w:type="paragraph" w:styleId="Heading3">
    <w:name w:val="heading 3"/>
    <w:basedOn w:val="Normal"/>
    <w:link w:val="Heading3Char"/>
    <w:uiPriority w:val="9"/>
    <w:qFormat/>
    <w:rsid w:val="004B60A0"/>
    <w:pPr>
      <w:spacing w:before="100" w:beforeAutospacing="1" w:after="100" w:afterAutospacing="1" w:line="240" w:lineRule="auto"/>
      <w:jc w:val="left"/>
      <w:outlineLvl w:val="2"/>
    </w:pPr>
    <w:rPr>
      <w:rFonts w:ascii="Times New Roman" w:eastAsia="Times New Roman" w:hAnsi="Times New Roman" w:cs="Times New Roman"/>
      <w:b/>
      <w:bCs/>
      <w:color w:val="000000"/>
      <w:sz w:val="26"/>
      <w:szCs w:val="26"/>
    </w:rPr>
  </w:style>
  <w:style w:type="paragraph" w:styleId="Heading4">
    <w:name w:val="heading 4"/>
    <w:basedOn w:val="Normal"/>
    <w:link w:val="Heading4Char"/>
    <w:uiPriority w:val="9"/>
    <w:qFormat/>
    <w:rsid w:val="004B60A0"/>
    <w:pPr>
      <w:spacing w:before="100" w:beforeAutospacing="1" w:after="100" w:afterAutospacing="1" w:line="336" w:lineRule="atLeast"/>
      <w:jc w:val="left"/>
      <w:outlineLvl w:val="3"/>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0A0"/>
    <w:rPr>
      <w:rFonts w:ascii="Times New Roman" w:eastAsia="Times New Roman" w:hAnsi="Times New Roman" w:cs="Times New Roman"/>
      <w:b/>
      <w:bCs/>
      <w:color w:val="000000"/>
      <w:kern w:val="36"/>
      <w:sz w:val="38"/>
      <w:szCs w:val="38"/>
    </w:rPr>
  </w:style>
  <w:style w:type="character" w:customStyle="1" w:styleId="Heading2Char">
    <w:name w:val="Heading 2 Char"/>
    <w:basedOn w:val="DefaultParagraphFont"/>
    <w:link w:val="Heading2"/>
    <w:uiPriority w:val="9"/>
    <w:rsid w:val="004B60A0"/>
    <w:rPr>
      <w:rFonts w:ascii="Times New Roman" w:eastAsia="Times New Roman" w:hAnsi="Times New Roman" w:cs="Times New Roman"/>
      <w:b/>
      <w:bCs/>
      <w:color w:val="000000"/>
      <w:sz w:val="29"/>
      <w:szCs w:val="29"/>
    </w:rPr>
  </w:style>
  <w:style w:type="character" w:customStyle="1" w:styleId="Heading3Char">
    <w:name w:val="Heading 3 Char"/>
    <w:basedOn w:val="DefaultParagraphFont"/>
    <w:link w:val="Heading3"/>
    <w:uiPriority w:val="9"/>
    <w:rsid w:val="004B60A0"/>
    <w:rPr>
      <w:rFonts w:ascii="Times New Roman" w:eastAsia="Times New Roman" w:hAnsi="Times New Roman" w:cs="Times New Roman"/>
      <w:b/>
      <w:bCs/>
      <w:color w:val="000000"/>
      <w:sz w:val="26"/>
      <w:szCs w:val="26"/>
    </w:rPr>
  </w:style>
  <w:style w:type="character" w:customStyle="1" w:styleId="Heading4Char">
    <w:name w:val="Heading 4 Char"/>
    <w:basedOn w:val="DefaultParagraphFont"/>
    <w:link w:val="Heading4"/>
    <w:uiPriority w:val="9"/>
    <w:rsid w:val="004B60A0"/>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4B60A0"/>
  </w:style>
  <w:style w:type="character" w:styleId="Hyperlink">
    <w:name w:val="Hyperlink"/>
    <w:basedOn w:val="DefaultParagraphFont"/>
    <w:uiPriority w:val="99"/>
    <w:unhideWhenUsed/>
    <w:rsid w:val="004B60A0"/>
    <w:rPr>
      <w:strike w:val="0"/>
      <w:dstrike w:val="0"/>
      <w:color w:val="0000FF"/>
      <w:u w:val="none"/>
      <w:effect w:val="none"/>
    </w:rPr>
  </w:style>
  <w:style w:type="character" w:styleId="FollowedHyperlink">
    <w:name w:val="FollowedHyperlink"/>
    <w:basedOn w:val="DefaultParagraphFont"/>
    <w:uiPriority w:val="99"/>
    <w:semiHidden/>
    <w:unhideWhenUsed/>
    <w:rsid w:val="004B60A0"/>
    <w:rPr>
      <w:strike w:val="0"/>
      <w:dstrike w:val="0"/>
      <w:color w:val="800080"/>
      <w:u w:val="none"/>
      <w:effect w:val="none"/>
    </w:rPr>
  </w:style>
  <w:style w:type="paragraph" w:styleId="NormalWeb">
    <w:name w:val="Normal (Web)"/>
    <w:basedOn w:val="Normal"/>
    <w:uiPriority w:val="99"/>
    <w:semiHidden/>
    <w:unhideWhenUsed/>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linkedcountries">
    <w:name w:val="linkedcountries"/>
    <w:basedOn w:val="Normal"/>
    <w:rsid w:val="004B60A0"/>
    <w:pPr>
      <w:shd w:val="clear" w:color="auto" w:fill="ECECEC"/>
      <w:spacing w:before="100" w:beforeAutospacing="1" w:after="150" w:line="240" w:lineRule="auto"/>
      <w:jc w:val="left"/>
    </w:pPr>
    <w:rPr>
      <w:rFonts w:ascii="Times New Roman" w:eastAsia="Times New Roman" w:hAnsi="Times New Roman" w:cs="Times New Roman"/>
      <w:color w:val="000000"/>
    </w:rPr>
  </w:style>
  <w:style w:type="paragraph" w:customStyle="1" w:styleId="bannersmalllink">
    <w:name w:val="bannersmalllink"/>
    <w:basedOn w:val="Normal"/>
    <w:rsid w:val="004B60A0"/>
    <w:pPr>
      <w:spacing w:before="100" w:beforeAutospacing="1" w:after="100" w:afterAutospacing="1" w:line="240" w:lineRule="auto"/>
    </w:pPr>
    <w:rPr>
      <w:rFonts w:ascii="Times New Roman" w:eastAsia="Times New Roman" w:hAnsi="Times New Roman" w:cs="Times New Roman"/>
      <w:color w:val="FBFAF6"/>
      <w:sz w:val="24"/>
      <w:szCs w:val="24"/>
    </w:rPr>
  </w:style>
  <w:style w:type="paragraph" w:customStyle="1" w:styleId="buttonarrow">
    <w:name w:val="button_arrow"/>
    <w:basedOn w:val="Normal"/>
    <w:rsid w:val="004B60A0"/>
    <w:pPr>
      <w:pBdr>
        <w:top w:val="single" w:sz="6" w:space="0" w:color="FFFFFF"/>
        <w:left w:val="single" w:sz="6" w:space="0" w:color="FFFFFF"/>
        <w:bottom w:val="single" w:sz="6" w:space="0" w:color="FFFFFF"/>
        <w:right w:val="single" w:sz="6" w:space="0" w:color="FFFFFF"/>
      </w:pBdr>
      <w:shd w:val="clear" w:color="auto" w:fill="485458"/>
      <w:spacing w:after="100" w:afterAutospacing="1" w:line="240" w:lineRule="auto"/>
    </w:pPr>
    <w:rPr>
      <w:rFonts w:ascii="Times New Roman" w:eastAsia="Times New Roman" w:hAnsi="Times New Roman" w:cs="Times New Roman"/>
      <w:color w:val="FFFFFF"/>
      <w:spacing w:val="-31680"/>
    </w:rPr>
  </w:style>
  <w:style w:type="paragraph" w:customStyle="1" w:styleId="highlighthelp">
    <w:name w:val="highlighthelp"/>
    <w:basedOn w:val="Normal"/>
    <w:rsid w:val="004B60A0"/>
    <w:pPr>
      <w:shd w:val="clear" w:color="auto" w:fill="ECECEC"/>
      <w:spacing w:before="75" w:after="75" w:line="240" w:lineRule="auto"/>
      <w:ind w:left="255" w:right="255"/>
      <w:jc w:val="left"/>
    </w:pPr>
    <w:rPr>
      <w:rFonts w:ascii="Times New Roman" w:eastAsia="Times New Roman" w:hAnsi="Times New Roman" w:cs="Times New Roman"/>
      <w:color w:val="000000"/>
      <w:sz w:val="19"/>
      <w:szCs w:val="19"/>
    </w:rPr>
  </w:style>
  <w:style w:type="paragraph" w:customStyle="1" w:styleId="pathblocksearch">
    <w:name w:val="pathblocksearch"/>
    <w:basedOn w:val="Normal"/>
    <w:rsid w:val="004B60A0"/>
    <w:pPr>
      <w:shd w:val="clear" w:color="auto" w:fill="4B444B"/>
      <w:spacing w:after="0" w:line="240" w:lineRule="auto"/>
      <w:jc w:val="right"/>
    </w:pPr>
    <w:rPr>
      <w:rFonts w:ascii="Arial" w:eastAsia="Times New Roman" w:hAnsi="Arial" w:cs="Arial"/>
      <w:color w:val="FFFFFF"/>
      <w:sz w:val="18"/>
      <w:szCs w:val="18"/>
    </w:rPr>
  </w:style>
  <w:style w:type="paragraph" w:customStyle="1" w:styleId="quicksearchform">
    <w:name w:val="quicksearchform"/>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quicknavtitle">
    <w:name w:val="quicknavtitle"/>
    <w:basedOn w:val="Normal"/>
    <w:rsid w:val="004B60A0"/>
    <w:pPr>
      <w:spacing w:before="100" w:beforeAutospacing="1" w:after="100" w:afterAutospacing="1" w:line="240" w:lineRule="auto"/>
    </w:pPr>
    <w:rPr>
      <w:rFonts w:ascii="Arial" w:eastAsia="Times New Roman" w:hAnsi="Arial" w:cs="Arial"/>
      <w:b/>
      <w:bCs/>
      <w:color w:val="5C91A4"/>
      <w:sz w:val="19"/>
      <w:szCs w:val="19"/>
    </w:rPr>
  </w:style>
  <w:style w:type="paragraph" w:customStyle="1" w:styleId="quicknavtable">
    <w:name w:val="quicknavtable"/>
    <w:basedOn w:val="Normal"/>
    <w:rsid w:val="004B60A0"/>
    <w:pPr>
      <w:shd w:val="clear" w:color="auto" w:fill="ECECEC"/>
      <w:spacing w:before="100" w:beforeAutospacing="1" w:after="100" w:afterAutospacing="1" w:line="240" w:lineRule="auto"/>
    </w:pPr>
    <w:rPr>
      <w:rFonts w:ascii="Times New Roman" w:eastAsia="Times New Roman" w:hAnsi="Times New Roman" w:cs="Times New Roman"/>
      <w:color w:val="000000"/>
    </w:rPr>
  </w:style>
  <w:style w:type="paragraph" w:customStyle="1" w:styleId="jumperlink">
    <w:name w:val="jumperlink"/>
    <w:basedOn w:val="Normal"/>
    <w:rsid w:val="004B60A0"/>
    <w:pPr>
      <w:spacing w:before="100" w:beforeAutospacing="1" w:after="100" w:afterAutospacing="1" w:line="240" w:lineRule="auto"/>
    </w:pPr>
    <w:rPr>
      <w:rFonts w:ascii="Arial" w:eastAsia="Times New Roman" w:hAnsi="Arial" w:cs="Arial"/>
      <w:color w:val="5C91A4"/>
    </w:rPr>
  </w:style>
  <w:style w:type="paragraph" w:customStyle="1" w:styleId="toolbarjumper">
    <w:name w:val="toolbarjumper"/>
    <w:basedOn w:val="Normal"/>
    <w:rsid w:val="004B60A0"/>
    <w:pPr>
      <w:spacing w:before="100" w:beforeAutospacing="1" w:after="100" w:afterAutospacing="1" w:line="240" w:lineRule="auto"/>
    </w:pPr>
    <w:rPr>
      <w:rFonts w:ascii="Times New Roman" w:eastAsia="Times New Roman" w:hAnsi="Times New Roman" w:cs="Times New Roman"/>
      <w:vanish/>
      <w:color w:val="000000"/>
    </w:rPr>
  </w:style>
  <w:style w:type="paragraph" w:customStyle="1" w:styleId="jumpertools">
    <w:name w:val="jumpertools"/>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jumperreference">
    <w:name w:val="jumperreference"/>
    <w:basedOn w:val="Normal"/>
    <w:rsid w:val="004B60A0"/>
    <w:pPr>
      <w:shd w:val="clear" w:color="auto" w:fill="ECECEC"/>
      <w:spacing w:before="100" w:beforeAutospacing="1" w:after="100" w:afterAutospacing="1" w:line="408" w:lineRule="atLeast"/>
    </w:pPr>
    <w:rPr>
      <w:rFonts w:ascii="Times New Roman" w:eastAsia="Times New Roman" w:hAnsi="Times New Roman" w:cs="Times New Roman"/>
      <w:color w:val="5C91A4"/>
      <w:sz w:val="19"/>
      <w:szCs w:val="19"/>
    </w:rPr>
  </w:style>
  <w:style w:type="paragraph" w:customStyle="1" w:styleId="subjumper">
    <w:name w:val="subjumper"/>
    <w:basedOn w:val="Normal"/>
    <w:rsid w:val="004B60A0"/>
    <w:pPr>
      <w:shd w:val="clear" w:color="auto" w:fill="ECECEC"/>
      <w:spacing w:before="312" w:after="100" w:afterAutospacing="1" w:line="240" w:lineRule="auto"/>
      <w:jc w:val="left"/>
    </w:pPr>
    <w:rPr>
      <w:rFonts w:ascii="Times New Roman" w:eastAsia="Times New Roman" w:hAnsi="Times New Roman" w:cs="Times New Roman"/>
      <w:vanish/>
      <w:color w:val="000000"/>
    </w:rPr>
  </w:style>
  <w:style w:type="paragraph" w:customStyle="1" w:styleId="l1">
    <w:name w:val="l1"/>
    <w:basedOn w:val="Normal"/>
    <w:rsid w:val="004B60A0"/>
    <w:pPr>
      <w:spacing w:after="0" w:line="336" w:lineRule="atLeast"/>
      <w:jc w:val="left"/>
    </w:pPr>
    <w:rPr>
      <w:rFonts w:ascii="Times New Roman" w:eastAsia="Times New Roman" w:hAnsi="Times New Roman" w:cs="Times New Roman"/>
      <w:b/>
      <w:bCs/>
      <w:color w:val="000000"/>
      <w:sz w:val="38"/>
      <w:szCs w:val="38"/>
    </w:rPr>
  </w:style>
  <w:style w:type="paragraph" w:customStyle="1" w:styleId="l2">
    <w:name w:val="l2"/>
    <w:basedOn w:val="Normal"/>
    <w:rsid w:val="004B60A0"/>
    <w:pPr>
      <w:spacing w:before="100" w:beforeAutospacing="1" w:after="100" w:afterAutospacing="1" w:line="336" w:lineRule="atLeast"/>
      <w:jc w:val="left"/>
    </w:pPr>
    <w:rPr>
      <w:rFonts w:ascii="Times New Roman" w:eastAsia="Times New Roman" w:hAnsi="Times New Roman" w:cs="Times New Roman"/>
      <w:b/>
      <w:bCs/>
      <w:color w:val="000000"/>
      <w:sz w:val="29"/>
      <w:szCs w:val="29"/>
    </w:rPr>
  </w:style>
  <w:style w:type="paragraph" w:customStyle="1" w:styleId="l3">
    <w:name w:val="l3"/>
    <w:basedOn w:val="Normal"/>
    <w:rsid w:val="004B60A0"/>
    <w:pPr>
      <w:spacing w:before="100" w:beforeAutospacing="1" w:after="100" w:afterAutospacing="1" w:line="240" w:lineRule="auto"/>
      <w:jc w:val="left"/>
    </w:pPr>
    <w:rPr>
      <w:rFonts w:ascii="Times New Roman" w:eastAsia="Times New Roman" w:hAnsi="Times New Roman" w:cs="Times New Roman"/>
      <w:b/>
      <w:bCs/>
      <w:color w:val="000000"/>
      <w:sz w:val="26"/>
      <w:szCs w:val="26"/>
    </w:rPr>
  </w:style>
  <w:style w:type="paragraph" w:customStyle="1" w:styleId="l4">
    <w:name w:val="l4"/>
    <w:basedOn w:val="Normal"/>
    <w:rsid w:val="004B60A0"/>
    <w:pPr>
      <w:spacing w:before="100" w:beforeAutospacing="1" w:after="100" w:afterAutospacing="1" w:line="336" w:lineRule="atLeast"/>
      <w:jc w:val="left"/>
    </w:pPr>
    <w:rPr>
      <w:rFonts w:ascii="Times New Roman" w:eastAsia="Times New Roman" w:hAnsi="Times New Roman" w:cs="Times New Roman"/>
      <w:b/>
      <w:bCs/>
      <w:color w:val="000000"/>
      <w:sz w:val="24"/>
      <w:szCs w:val="24"/>
    </w:rPr>
  </w:style>
  <w:style w:type="paragraph" w:customStyle="1" w:styleId="backtotopdiv">
    <w:name w:val="backtotopdiv"/>
    <w:basedOn w:val="Normal"/>
    <w:rsid w:val="004B60A0"/>
    <w:pPr>
      <w:spacing w:before="300" w:after="100" w:afterAutospacing="1" w:line="240" w:lineRule="atLeast"/>
    </w:pPr>
    <w:rPr>
      <w:rFonts w:ascii="Times New Roman" w:eastAsia="Times New Roman" w:hAnsi="Times New Roman" w:cs="Times New Roman"/>
      <w:vanish/>
      <w:color w:val="EE2D24"/>
      <w:sz w:val="19"/>
      <w:szCs w:val="19"/>
    </w:rPr>
  </w:style>
  <w:style w:type="paragraph" w:customStyle="1" w:styleId="divtable">
    <w:name w:val="divtable"/>
    <w:basedOn w:val="Normal"/>
    <w:rsid w:val="004B60A0"/>
    <w:pPr>
      <w:spacing w:before="300" w:after="100" w:afterAutospacing="1" w:line="240" w:lineRule="auto"/>
    </w:pPr>
    <w:rPr>
      <w:rFonts w:ascii="Times New Roman" w:eastAsia="Times New Roman" w:hAnsi="Times New Roman" w:cs="Times New Roman"/>
      <w:color w:val="000000"/>
    </w:rPr>
  </w:style>
  <w:style w:type="paragraph" w:customStyle="1" w:styleId="restable">
    <w:name w:val="restable"/>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tablegreen">
    <w:name w:val="restablegreen"/>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tr">
    <w:name w:val="restr"/>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trheader">
    <w:name w:val="restrheader"/>
    <w:basedOn w:val="Normal"/>
    <w:rsid w:val="004B60A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restrheadergreen">
    <w:name w:val="restrheadergreen"/>
    <w:basedOn w:val="Normal"/>
    <w:rsid w:val="004B60A0"/>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restd">
    <w:name w:val="restd"/>
    <w:basedOn w:val="Normal"/>
    <w:rsid w:val="004B60A0"/>
    <w:pPr>
      <w:pBdr>
        <w:top w:val="single" w:sz="6" w:space="2" w:color="D0D0D0"/>
        <w:left w:val="single" w:sz="6" w:space="2" w:color="D0D0D0"/>
        <w:bottom w:val="single" w:sz="6" w:space="2" w:color="D0D0D0"/>
        <w:right w:val="single" w:sz="6" w:space="2" w:color="D0D0D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restd1">
    <w:name w:val="restd1"/>
    <w:basedOn w:val="Normal"/>
    <w:rsid w:val="004B60A0"/>
    <w:pPr>
      <w:pBdr>
        <w:top w:val="single" w:sz="6" w:space="2" w:color="D0D0D0"/>
        <w:left w:val="single" w:sz="6" w:space="2" w:color="D0D0D0"/>
        <w:bottom w:val="single" w:sz="6" w:space="2" w:color="D0D0D0"/>
        <w:right w:val="single" w:sz="6" w:space="2" w:color="D0D0D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restd2">
    <w:name w:val="restd2"/>
    <w:basedOn w:val="Normal"/>
    <w:rsid w:val="004B60A0"/>
    <w:pPr>
      <w:pBdr>
        <w:top w:val="single" w:sz="6" w:space="2" w:color="D0D0D0"/>
        <w:left w:val="single" w:sz="6" w:space="2" w:color="D0D0D0"/>
        <w:bottom w:val="single" w:sz="6" w:space="2" w:color="D0D0D0"/>
        <w:right w:val="single" w:sz="6" w:space="2" w:color="D0D0D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restd3">
    <w:name w:val="restd3"/>
    <w:basedOn w:val="Normal"/>
    <w:rsid w:val="004B60A0"/>
    <w:pPr>
      <w:pBdr>
        <w:top w:val="single" w:sz="6" w:space="2" w:color="D0D0D0"/>
        <w:left w:val="single" w:sz="6" w:space="2" w:color="D0D0D0"/>
        <w:bottom w:val="single" w:sz="6" w:space="2" w:color="D0D0D0"/>
        <w:right w:val="single" w:sz="6" w:space="2" w:color="D0D0D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restd4">
    <w:name w:val="restd4"/>
    <w:basedOn w:val="Normal"/>
    <w:rsid w:val="004B60A0"/>
    <w:pPr>
      <w:pBdr>
        <w:top w:val="single" w:sz="6" w:space="2" w:color="D0D0D0"/>
        <w:left w:val="single" w:sz="6" w:space="2" w:color="D0D0D0"/>
        <w:bottom w:val="single" w:sz="6" w:space="2" w:color="D0D0D0"/>
        <w:right w:val="single" w:sz="6" w:space="2" w:color="D0D0D0"/>
      </w:pBdr>
      <w:spacing w:before="100" w:beforeAutospacing="1" w:after="100" w:afterAutospacing="1" w:line="240" w:lineRule="auto"/>
    </w:pPr>
    <w:rPr>
      <w:rFonts w:ascii="Times New Roman" w:eastAsia="Times New Roman" w:hAnsi="Times New Roman" w:cs="Times New Roman"/>
      <w:color w:val="000000"/>
    </w:rPr>
  </w:style>
  <w:style w:type="paragraph" w:customStyle="1" w:styleId="resolutionheading">
    <w:name w:val="resolutionheading"/>
    <w:basedOn w:val="Normal"/>
    <w:rsid w:val="004B60A0"/>
    <w:pPr>
      <w:spacing w:before="300" w:after="100" w:afterAutospacing="1" w:line="240" w:lineRule="auto"/>
    </w:pPr>
    <w:rPr>
      <w:rFonts w:ascii="Times New Roman" w:eastAsia="Times New Roman" w:hAnsi="Times New Roman" w:cs="Times New Roman"/>
      <w:b/>
      <w:bCs/>
      <w:color w:val="000000"/>
    </w:rPr>
  </w:style>
  <w:style w:type="paragraph" w:customStyle="1" w:styleId="resolution">
    <w:name w:val="resolution"/>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column1">
    <w:name w:val="rescolumn1"/>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headercolumn1">
    <w:name w:val="resheadercolumn1"/>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column2">
    <w:name w:val="rescolumn2"/>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headercolumn2">
    <w:name w:val="resheadercolumn2"/>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column3">
    <w:name w:val="rescolumn3"/>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headercolumn3">
    <w:name w:val="resheadercolumn3"/>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column4">
    <w:name w:val="rescolumn4"/>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resheadercolumn4">
    <w:name w:val="resheadercolumn4"/>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intro">
    <w:name w:val="intro"/>
    <w:basedOn w:val="Normal"/>
    <w:rsid w:val="004B60A0"/>
    <w:pPr>
      <w:spacing w:after="0" w:line="384" w:lineRule="atLeast"/>
    </w:pPr>
    <w:rPr>
      <w:rFonts w:ascii="Times New Roman" w:eastAsia="Times New Roman" w:hAnsi="Times New Roman" w:cs="Times New Roman"/>
      <w:i/>
      <w:iCs/>
      <w:color w:val="484848"/>
      <w:spacing w:val="3"/>
      <w:sz w:val="19"/>
      <w:szCs w:val="19"/>
    </w:rPr>
  </w:style>
  <w:style w:type="paragraph" w:customStyle="1" w:styleId="ulhomepage">
    <w:name w:val="ulhomepage"/>
    <w:basedOn w:val="Normal"/>
    <w:rsid w:val="004B60A0"/>
    <w:pPr>
      <w:spacing w:before="100" w:beforeAutospacing="1" w:after="100" w:afterAutospacing="1" w:line="384" w:lineRule="atLeast"/>
    </w:pPr>
    <w:rPr>
      <w:rFonts w:ascii="Times New Roman" w:eastAsia="Times New Roman" w:hAnsi="Times New Roman" w:cs="Times New Roman"/>
      <w:color w:val="000000"/>
      <w:spacing w:val="3"/>
      <w:sz w:val="19"/>
      <w:szCs w:val="19"/>
    </w:rPr>
  </w:style>
  <w:style w:type="paragraph" w:customStyle="1" w:styleId="normal0">
    <w:name w:val="normal"/>
    <w:basedOn w:val="Normal"/>
    <w:rsid w:val="004B60A0"/>
    <w:pPr>
      <w:spacing w:after="0" w:line="312" w:lineRule="atLeast"/>
    </w:pPr>
    <w:rPr>
      <w:rFonts w:ascii="Times New Roman" w:eastAsia="Times New Roman" w:hAnsi="Times New Roman" w:cs="Times New Roman"/>
      <w:color w:val="484848"/>
      <w:spacing w:val="3"/>
      <w:sz w:val="19"/>
      <w:szCs w:val="19"/>
    </w:rPr>
  </w:style>
  <w:style w:type="paragraph" w:customStyle="1" w:styleId="normalgreen">
    <w:name w:val="normalgreen"/>
    <w:basedOn w:val="Normal"/>
    <w:rsid w:val="004B60A0"/>
    <w:pPr>
      <w:spacing w:after="0" w:line="312" w:lineRule="atLeast"/>
    </w:pPr>
    <w:rPr>
      <w:rFonts w:ascii="Times New Roman" w:eastAsia="Times New Roman" w:hAnsi="Times New Roman" w:cs="Times New Roman"/>
      <w:color w:val="088A08"/>
      <w:spacing w:val="3"/>
      <w:sz w:val="19"/>
      <w:szCs w:val="19"/>
    </w:rPr>
  </w:style>
  <w:style w:type="paragraph" w:customStyle="1" w:styleId="fullname">
    <w:name w:val="fullname"/>
    <w:basedOn w:val="Normal"/>
    <w:rsid w:val="004B60A0"/>
    <w:pPr>
      <w:spacing w:after="0" w:line="312" w:lineRule="atLeast"/>
    </w:pPr>
    <w:rPr>
      <w:rFonts w:ascii="Times New Roman" w:eastAsia="Times New Roman" w:hAnsi="Times New Roman" w:cs="Times New Roman"/>
      <w:color w:val="484848"/>
      <w:spacing w:val="3"/>
      <w:sz w:val="19"/>
      <w:szCs w:val="19"/>
    </w:rPr>
  </w:style>
  <w:style w:type="paragraph" w:customStyle="1" w:styleId="shortname">
    <w:name w:val="shortname"/>
    <w:basedOn w:val="Normal"/>
    <w:rsid w:val="004B60A0"/>
    <w:pPr>
      <w:spacing w:after="0" w:line="384" w:lineRule="atLeast"/>
    </w:pPr>
    <w:rPr>
      <w:rFonts w:ascii="Times New Roman" w:eastAsia="Times New Roman" w:hAnsi="Times New Roman" w:cs="Times New Roman"/>
      <w:i/>
      <w:iCs/>
      <w:color w:val="484848"/>
      <w:spacing w:val="3"/>
      <w:sz w:val="19"/>
      <w:szCs w:val="19"/>
    </w:rPr>
  </w:style>
  <w:style w:type="paragraph" w:customStyle="1" w:styleId="fullnamegreen">
    <w:name w:val="fullnamegreen"/>
    <w:basedOn w:val="Normal"/>
    <w:rsid w:val="004B60A0"/>
    <w:pPr>
      <w:spacing w:after="0" w:line="384" w:lineRule="atLeast"/>
    </w:pPr>
    <w:rPr>
      <w:rFonts w:ascii="Times New Roman" w:eastAsia="Times New Roman" w:hAnsi="Times New Roman" w:cs="Times New Roman"/>
      <w:color w:val="088A08"/>
      <w:spacing w:val="3"/>
      <w:sz w:val="19"/>
      <w:szCs w:val="19"/>
    </w:rPr>
  </w:style>
  <w:style w:type="paragraph" w:customStyle="1" w:styleId="shortnamegreen">
    <w:name w:val="shortnamegreen"/>
    <w:basedOn w:val="Normal"/>
    <w:rsid w:val="004B60A0"/>
    <w:pPr>
      <w:spacing w:after="0" w:line="384" w:lineRule="atLeast"/>
    </w:pPr>
    <w:rPr>
      <w:rFonts w:ascii="Times New Roman" w:eastAsia="Times New Roman" w:hAnsi="Times New Roman" w:cs="Times New Roman"/>
      <w:i/>
      <w:iCs/>
      <w:color w:val="088A08"/>
      <w:spacing w:val="3"/>
      <w:sz w:val="19"/>
      <w:szCs w:val="19"/>
    </w:rPr>
  </w:style>
  <w:style w:type="paragraph" w:customStyle="1" w:styleId="reference">
    <w:name w:val="reference"/>
    <w:basedOn w:val="Normal"/>
    <w:rsid w:val="004B60A0"/>
    <w:pPr>
      <w:spacing w:after="0" w:line="384" w:lineRule="atLeast"/>
    </w:pPr>
    <w:rPr>
      <w:rFonts w:ascii="Times New Roman" w:eastAsia="Times New Roman" w:hAnsi="Times New Roman" w:cs="Times New Roman"/>
      <w:color w:val="484848"/>
      <w:spacing w:val="3"/>
      <w:sz w:val="19"/>
      <w:szCs w:val="19"/>
    </w:rPr>
  </w:style>
  <w:style w:type="paragraph" w:customStyle="1" w:styleId="normalunderline">
    <w:name w:val="normalunderline"/>
    <w:basedOn w:val="Normal"/>
    <w:rsid w:val="004B60A0"/>
    <w:pPr>
      <w:spacing w:after="0" w:line="384" w:lineRule="atLeast"/>
    </w:pPr>
    <w:rPr>
      <w:rFonts w:ascii="Times New Roman" w:eastAsia="Times New Roman" w:hAnsi="Times New Roman" w:cs="Times New Roman"/>
      <w:color w:val="000000"/>
      <w:spacing w:val="3"/>
      <w:sz w:val="19"/>
      <w:szCs w:val="19"/>
      <w:u w:val="single"/>
    </w:rPr>
  </w:style>
  <w:style w:type="paragraph" w:customStyle="1" w:styleId="normal6pt">
    <w:name w:val="normal6pt"/>
    <w:basedOn w:val="Normal"/>
    <w:rsid w:val="004B60A0"/>
    <w:pPr>
      <w:spacing w:after="0" w:line="312" w:lineRule="atLeast"/>
    </w:pPr>
    <w:rPr>
      <w:rFonts w:ascii="Times New Roman" w:eastAsia="Times New Roman" w:hAnsi="Times New Roman" w:cs="Times New Roman"/>
      <w:color w:val="000000"/>
      <w:spacing w:val="3"/>
      <w:sz w:val="19"/>
      <w:szCs w:val="19"/>
    </w:rPr>
  </w:style>
  <w:style w:type="paragraph" w:customStyle="1" w:styleId="normalgreen6pt">
    <w:name w:val="normalgreen6pt"/>
    <w:basedOn w:val="Normal"/>
    <w:rsid w:val="004B60A0"/>
    <w:pPr>
      <w:spacing w:after="0" w:line="312" w:lineRule="atLeast"/>
    </w:pPr>
    <w:rPr>
      <w:rFonts w:ascii="Times New Roman" w:eastAsia="Times New Roman" w:hAnsi="Times New Roman" w:cs="Times New Roman"/>
      <w:color w:val="088A08"/>
      <w:spacing w:val="3"/>
      <w:sz w:val="19"/>
      <w:szCs w:val="19"/>
    </w:rPr>
  </w:style>
  <w:style w:type="paragraph" w:customStyle="1" w:styleId="quote">
    <w:name w:val="quote"/>
    <w:basedOn w:val="Normal"/>
    <w:rsid w:val="004B60A0"/>
    <w:pPr>
      <w:spacing w:after="0" w:line="312" w:lineRule="atLeast"/>
    </w:pPr>
    <w:rPr>
      <w:rFonts w:ascii="Times New Roman" w:eastAsia="Times New Roman" w:hAnsi="Times New Roman" w:cs="Times New Roman"/>
      <w:color w:val="484848"/>
      <w:sz w:val="19"/>
      <w:szCs w:val="19"/>
    </w:rPr>
  </w:style>
  <w:style w:type="paragraph" w:customStyle="1" w:styleId="quotegreen">
    <w:name w:val="quotegreen"/>
    <w:basedOn w:val="Normal"/>
    <w:rsid w:val="004B60A0"/>
    <w:pPr>
      <w:spacing w:after="0" w:line="312" w:lineRule="atLeast"/>
    </w:pPr>
    <w:rPr>
      <w:rFonts w:ascii="Times New Roman" w:eastAsia="Times New Roman" w:hAnsi="Times New Roman" w:cs="Times New Roman"/>
      <w:color w:val="088A08"/>
      <w:sz w:val="19"/>
      <w:szCs w:val="19"/>
    </w:rPr>
  </w:style>
  <w:style w:type="paragraph" w:customStyle="1" w:styleId="normalsmall">
    <w:name w:val="normalsmall"/>
    <w:basedOn w:val="Normal"/>
    <w:rsid w:val="004B60A0"/>
    <w:pPr>
      <w:spacing w:after="0" w:line="240" w:lineRule="atLeast"/>
    </w:pPr>
    <w:rPr>
      <w:rFonts w:ascii="Times New Roman" w:eastAsia="Times New Roman" w:hAnsi="Times New Roman" w:cs="Times New Roman"/>
      <w:color w:val="000000"/>
      <w:spacing w:val="3"/>
      <w:sz w:val="19"/>
      <w:szCs w:val="19"/>
    </w:rPr>
  </w:style>
  <w:style w:type="paragraph" w:customStyle="1" w:styleId="normalgreensmall">
    <w:name w:val="normalgreensmall"/>
    <w:basedOn w:val="Normal"/>
    <w:rsid w:val="004B60A0"/>
    <w:pPr>
      <w:spacing w:after="0" w:line="240" w:lineRule="atLeast"/>
    </w:pPr>
    <w:rPr>
      <w:rFonts w:ascii="Times New Roman" w:eastAsia="Times New Roman" w:hAnsi="Times New Roman" w:cs="Times New Roman"/>
      <w:color w:val="000000"/>
      <w:spacing w:val="3"/>
      <w:sz w:val="19"/>
      <w:szCs w:val="19"/>
    </w:rPr>
  </w:style>
  <w:style w:type="paragraph" w:customStyle="1" w:styleId="quotewquote">
    <w:name w:val="quotewquote"/>
    <w:basedOn w:val="Normal"/>
    <w:rsid w:val="004B60A0"/>
    <w:pPr>
      <w:spacing w:before="100" w:beforeAutospacing="1" w:after="100" w:afterAutospacing="1" w:line="240" w:lineRule="auto"/>
      <w:ind w:left="900"/>
    </w:pPr>
    <w:rPr>
      <w:rFonts w:ascii="Times New Roman" w:eastAsia="Times New Roman" w:hAnsi="Times New Roman" w:cs="Times New Roman"/>
      <w:color w:val="484848"/>
      <w:sz w:val="19"/>
      <w:szCs w:val="19"/>
    </w:rPr>
  </w:style>
  <w:style w:type="paragraph" w:customStyle="1" w:styleId="note">
    <w:name w:val="note"/>
    <w:basedOn w:val="Normal"/>
    <w:rsid w:val="004B60A0"/>
    <w:pPr>
      <w:spacing w:after="0" w:line="384" w:lineRule="atLeast"/>
    </w:pPr>
    <w:rPr>
      <w:rFonts w:ascii="Times New Roman" w:eastAsia="Times New Roman" w:hAnsi="Times New Roman" w:cs="Times New Roman"/>
      <w:b/>
      <w:bCs/>
      <w:color w:val="484848"/>
      <w:spacing w:val="3"/>
      <w:sz w:val="19"/>
      <w:szCs w:val="19"/>
    </w:rPr>
  </w:style>
  <w:style w:type="paragraph" w:customStyle="1" w:styleId="quotewquoteindent">
    <w:name w:val="quotewquoteindent"/>
    <w:basedOn w:val="Normal"/>
    <w:rsid w:val="004B60A0"/>
    <w:pPr>
      <w:spacing w:before="100" w:beforeAutospacing="1" w:after="100" w:afterAutospacing="1" w:line="240" w:lineRule="auto"/>
      <w:ind w:left="1200"/>
    </w:pPr>
    <w:rPr>
      <w:rFonts w:ascii="Times New Roman" w:eastAsia="Times New Roman" w:hAnsi="Times New Roman" w:cs="Times New Roman"/>
      <w:color w:val="484848"/>
      <w:sz w:val="19"/>
      <w:szCs w:val="19"/>
    </w:rPr>
  </w:style>
  <w:style w:type="paragraph" w:customStyle="1" w:styleId="quotewquotedindent">
    <w:name w:val="quotewquotedindent"/>
    <w:basedOn w:val="Normal"/>
    <w:rsid w:val="004B60A0"/>
    <w:pPr>
      <w:spacing w:before="100" w:beforeAutospacing="1" w:after="100" w:afterAutospacing="1" w:line="240" w:lineRule="auto"/>
      <w:ind w:left="1800"/>
    </w:pPr>
    <w:rPr>
      <w:rFonts w:ascii="Times New Roman" w:eastAsia="Times New Roman" w:hAnsi="Times New Roman" w:cs="Times New Roman"/>
      <w:color w:val="484848"/>
      <w:sz w:val="19"/>
      <w:szCs w:val="19"/>
    </w:rPr>
  </w:style>
  <w:style w:type="paragraph" w:customStyle="1" w:styleId="normalbullet">
    <w:name w:val="normalbullet"/>
    <w:basedOn w:val="Normal"/>
    <w:rsid w:val="004B60A0"/>
    <w:pPr>
      <w:spacing w:before="100" w:beforeAutospacing="1" w:after="100" w:afterAutospacing="1" w:line="240" w:lineRule="auto"/>
      <w:ind w:left="150"/>
    </w:pPr>
    <w:rPr>
      <w:rFonts w:ascii="Times New Roman" w:eastAsia="Times New Roman" w:hAnsi="Times New Roman" w:cs="Times New Roman"/>
      <w:color w:val="000000"/>
      <w:sz w:val="19"/>
      <w:szCs w:val="19"/>
    </w:rPr>
  </w:style>
  <w:style w:type="paragraph" w:customStyle="1" w:styleId="quotewquotegreen">
    <w:name w:val="quotewquotegreen"/>
    <w:basedOn w:val="Normal"/>
    <w:rsid w:val="004B60A0"/>
    <w:pPr>
      <w:spacing w:before="100" w:beforeAutospacing="1" w:after="100" w:afterAutospacing="1" w:line="240" w:lineRule="auto"/>
      <w:ind w:left="900"/>
    </w:pPr>
    <w:rPr>
      <w:rFonts w:ascii="Times New Roman" w:eastAsia="Times New Roman" w:hAnsi="Times New Roman" w:cs="Times New Roman"/>
      <w:color w:val="088A08"/>
      <w:sz w:val="19"/>
      <w:szCs w:val="19"/>
    </w:rPr>
  </w:style>
  <w:style w:type="paragraph" w:customStyle="1" w:styleId="restrgreen">
    <w:name w:val="restrgreen"/>
    <w:basedOn w:val="Normal"/>
    <w:rsid w:val="004B60A0"/>
    <w:pPr>
      <w:spacing w:before="100" w:beforeAutospacing="1" w:after="100" w:afterAutospacing="1" w:line="240" w:lineRule="auto"/>
    </w:pPr>
    <w:rPr>
      <w:rFonts w:ascii="Times New Roman" w:eastAsia="Times New Roman" w:hAnsi="Times New Roman" w:cs="Times New Roman"/>
      <w:color w:val="088A08"/>
    </w:rPr>
  </w:style>
  <w:style w:type="paragraph" w:customStyle="1" w:styleId="quotewquotegreenindent">
    <w:name w:val="quotewquotegreenindent"/>
    <w:basedOn w:val="Normal"/>
    <w:rsid w:val="004B60A0"/>
    <w:pPr>
      <w:spacing w:before="100" w:beforeAutospacing="1" w:after="100" w:afterAutospacing="1" w:line="240" w:lineRule="auto"/>
      <w:ind w:left="1200"/>
    </w:pPr>
    <w:rPr>
      <w:rFonts w:ascii="Times New Roman" w:eastAsia="Times New Roman" w:hAnsi="Times New Roman" w:cs="Times New Roman"/>
      <w:color w:val="088A08"/>
      <w:sz w:val="19"/>
      <w:szCs w:val="19"/>
    </w:rPr>
  </w:style>
  <w:style w:type="paragraph" w:customStyle="1" w:styleId="quotewquotegreendindent">
    <w:name w:val="quotewquotegreendindent"/>
    <w:basedOn w:val="Normal"/>
    <w:rsid w:val="004B60A0"/>
    <w:pPr>
      <w:spacing w:before="100" w:beforeAutospacing="1" w:after="100" w:afterAutospacing="1" w:line="240" w:lineRule="auto"/>
      <w:ind w:left="1800"/>
    </w:pPr>
    <w:rPr>
      <w:rFonts w:ascii="Times New Roman" w:eastAsia="Times New Roman" w:hAnsi="Times New Roman" w:cs="Times New Roman"/>
      <w:color w:val="088A08"/>
      <w:sz w:val="19"/>
      <w:szCs w:val="19"/>
    </w:rPr>
  </w:style>
  <w:style w:type="paragraph" w:customStyle="1" w:styleId="footnote">
    <w:name w:val="footnote"/>
    <w:basedOn w:val="Normal"/>
    <w:rsid w:val="004B60A0"/>
    <w:pPr>
      <w:spacing w:after="0" w:line="384" w:lineRule="atLeast"/>
    </w:pPr>
    <w:rPr>
      <w:rFonts w:ascii="Times New Roman" w:eastAsia="Times New Roman" w:hAnsi="Times New Roman" w:cs="Times New Roman"/>
      <w:i/>
      <w:iCs/>
      <w:vanish/>
      <w:color w:val="000000"/>
      <w:spacing w:val="3"/>
      <w:sz w:val="19"/>
      <w:szCs w:val="19"/>
    </w:rPr>
  </w:style>
  <w:style w:type="paragraph" w:customStyle="1" w:styleId="blockfootnoteatend">
    <w:name w:val="blockfootnoteatend"/>
    <w:basedOn w:val="Normal"/>
    <w:rsid w:val="004B60A0"/>
    <w:pPr>
      <w:shd w:val="clear" w:color="auto" w:fill="ECECEC"/>
      <w:spacing w:before="150" w:after="100" w:afterAutospacing="1" w:line="240" w:lineRule="auto"/>
    </w:pPr>
    <w:rPr>
      <w:rFonts w:ascii="Times New Roman" w:eastAsia="Times New Roman" w:hAnsi="Times New Roman" w:cs="Times New Roman"/>
      <w:color w:val="000000"/>
    </w:rPr>
  </w:style>
  <w:style w:type="paragraph" w:customStyle="1" w:styleId="footnoteatend">
    <w:name w:val="footnoteatend"/>
    <w:basedOn w:val="Normal"/>
    <w:rsid w:val="004B60A0"/>
    <w:pPr>
      <w:spacing w:before="100" w:beforeAutospacing="1" w:after="100" w:afterAutospacing="1" w:line="240" w:lineRule="auto"/>
    </w:pPr>
    <w:rPr>
      <w:rFonts w:ascii="Times New Roman" w:eastAsia="Times New Roman" w:hAnsi="Times New Roman" w:cs="Times New Roman"/>
      <w:color w:val="000000"/>
      <w:spacing w:val="3"/>
      <w:sz w:val="19"/>
      <w:szCs w:val="19"/>
    </w:rPr>
  </w:style>
  <w:style w:type="paragraph" w:customStyle="1" w:styleId="footnotesdiv">
    <w:name w:val="footnotesdiv"/>
    <w:basedOn w:val="Normal"/>
    <w:rsid w:val="004B60A0"/>
    <w:pPr>
      <w:pBdr>
        <w:top w:val="single" w:sz="6" w:space="4" w:color="D8D8D8"/>
        <w:left w:val="single" w:sz="6" w:space="4" w:color="D8D8D8"/>
        <w:bottom w:val="single" w:sz="6" w:space="4" w:color="D8D8D8"/>
        <w:right w:val="single" w:sz="6" w:space="4" w:color="D8D8D8"/>
      </w:pBdr>
      <w:shd w:val="clear" w:color="auto" w:fill="ECECEC"/>
      <w:spacing w:before="100" w:beforeAutospacing="1" w:after="100" w:afterAutospacing="1" w:line="240" w:lineRule="auto"/>
    </w:pPr>
    <w:rPr>
      <w:rFonts w:ascii="Times New Roman" w:eastAsia="Times New Roman" w:hAnsi="Times New Roman" w:cs="Times New Roman"/>
      <w:vanish/>
      <w:color w:val="000000"/>
      <w:sz w:val="19"/>
      <w:szCs w:val="19"/>
    </w:rPr>
  </w:style>
  <w:style w:type="paragraph" w:customStyle="1" w:styleId="highlighttext">
    <w:name w:val="highlighttext"/>
    <w:basedOn w:val="Normal"/>
    <w:rsid w:val="004B60A0"/>
    <w:pPr>
      <w:shd w:val="clear" w:color="auto" w:fill="FFFF00"/>
      <w:spacing w:before="100" w:beforeAutospacing="1" w:after="100" w:afterAutospacing="1" w:line="240" w:lineRule="auto"/>
    </w:pPr>
    <w:rPr>
      <w:rFonts w:ascii="Times New Roman" w:eastAsia="Times New Roman" w:hAnsi="Times New Roman" w:cs="Times New Roman"/>
      <w:color w:val="0000FF"/>
    </w:rPr>
  </w:style>
  <w:style w:type="paragraph" w:customStyle="1" w:styleId="leftmenutitle">
    <w:name w:val="leftmenutitle"/>
    <w:basedOn w:val="Normal"/>
    <w:rsid w:val="004B60A0"/>
    <w:pPr>
      <w:spacing w:before="100" w:beforeAutospacing="1" w:after="100" w:afterAutospacing="1" w:line="240" w:lineRule="auto"/>
      <w:jc w:val="center"/>
    </w:pPr>
    <w:rPr>
      <w:rFonts w:ascii="Times New Roman" w:eastAsia="Times New Roman" w:hAnsi="Times New Roman" w:cs="Times New Roman"/>
      <w:b/>
      <w:bCs/>
      <w:color w:val="4C7C8E"/>
      <w:sz w:val="24"/>
      <w:szCs w:val="24"/>
    </w:rPr>
  </w:style>
  <w:style w:type="paragraph" w:customStyle="1" w:styleId="leftmenuintro">
    <w:name w:val="leftmenuintro"/>
    <w:basedOn w:val="Normal"/>
    <w:rsid w:val="004B60A0"/>
    <w:pPr>
      <w:spacing w:before="100" w:beforeAutospacing="1" w:after="100" w:afterAutospacing="1" w:line="240" w:lineRule="auto"/>
      <w:jc w:val="left"/>
    </w:pPr>
    <w:rPr>
      <w:rFonts w:ascii="Times New Roman" w:eastAsia="Times New Roman" w:hAnsi="Times New Roman" w:cs="Times New Roman"/>
      <w:i/>
      <w:iCs/>
      <w:color w:val="555555"/>
      <w:sz w:val="19"/>
      <w:szCs w:val="19"/>
    </w:rPr>
  </w:style>
  <w:style w:type="paragraph" w:customStyle="1" w:styleId="divlist">
    <w:name w:val="divlist"/>
    <w:basedOn w:val="Normal"/>
    <w:rsid w:val="004B60A0"/>
    <w:pPr>
      <w:shd w:val="clear" w:color="auto"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homepagegroup1left">
    <w:name w:val="homepagegroup1left"/>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homepagegroup2left">
    <w:name w:val="homepagegroup2left"/>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homepagegroup2right">
    <w:name w:val="homepagegroup2right"/>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homepagegroup1">
    <w:name w:val="homepagegroup1"/>
    <w:basedOn w:val="Normal"/>
    <w:rsid w:val="004B60A0"/>
    <w:pPr>
      <w:shd w:val="clear" w:color="auto" w:fill="FFFFFF"/>
      <w:spacing w:before="75" w:after="75" w:line="240" w:lineRule="auto"/>
      <w:ind w:left="75" w:right="75"/>
    </w:pPr>
    <w:rPr>
      <w:rFonts w:ascii="Times New Roman" w:eastAsia="Times New Roman" w:hAnsi="Times New Roman" w:cs="Times New Roman"/>
      <w:color w:val="000000"/>
    </w:rPr>
  </w:style>
  <w:style w:type="paragraph" w:customStyle="1" w:styleId="homepagegroup2">
    <w:name w:val="homepagegroup2"/>
    <w:basedOn w:val="Normal"/>
    <w:rsid w:val="004B60A0"/>
    <w:pPr>
      <w:shd w:val="clear" w:color="auto" w:fill="FFFFFF"/>
      <w:spacing w:before="75" w:after="75" w:line="240" w:lineRule="auto"/>
      <w:ind w:left="75" w:right="75"/>
    </w:pPr>
    <w:rPr>
      <w:rFonts w:ascii="Times New Roman" w:eastAsia="Times New Roman" w:hAnsi="Times New Roman" w:cs="Times New Roman"/>
      <w:color w:val="000000"/>
    </w:rPr>
  </w:style>
  <w:style w:type="paragraph" w:customStyle="1" w:styleId="homepagegroup3">
    <w:name w:val="homepagegroup3"/>
    <w:basedOn w:val="Normal"/>
    <w:rsid w:val="004B60A0"/>
    <w:pPr>
      <w:shd w:val="clear" w:color="auto" w:fill="FFFFFF"/>
      <w:spacing w:before="75" w:after="75" w:line="240" w:lineRule="auto"/>
      <w:ind w:left="75" w:right="75"/>
    </w:pPr>
    <w:rPr>
      <w:rFonts w:ascii="Times New Roman" w:eastAsia="Times New Roman" w:hAnsi="Times New Roman" w:cs="Times New Roman"/>
      <w:color w:val="000000"/>
    </w:rPr>
  </w:style>
  <w:style w:type="paragraph" w:customStyle="1" w:styleId="homepagegrouptitle">
    <w:name w:val="homepagegrouptitle"/>
    <w:basedOn w:val="Normal"/>
    <w:rsid w:val="004B60A0"/>
    <w:pPr>
      <w:spacing w:before="100" w:beforeAutospacing="1" w:after="100" w:afterAutospacing="1" w:line="240" w:lineRule="auto"/>
    </w:pPr>
    <w:rPr>
      <w:rFonts w:ascii="Times New Roman" w:eastAsia="Times New Roman" w:hAnsi="Times New Roman" w:cs="Times New Roman"/>
      <w:b/>
      <w:bCs/>
      <w:color w:val="666666"/>
      <w:sz w:val="19"/>
      <w:szCs w:val="19"/>
    </w:rPr>
  </w:style>
  <w:style w:type="paragraph" w:customStyle="1" w:styleId="link2linesgreen1">
    <w:name w:val="link2linesgreen1"/>
    <w:basedOn w:val="Normal"/>
    <w:rsid w:val="004B60A0"/>
    <w:pPr>
      <w:spacing w:before="100" w:beforeAutospacing="1" w:after="100" w:afterAutospacing="1" w:line="240" w:lineRule="auto"/>
    </w:pPr>
    <w:rPr>
      <w:rFonts w:ascii="Times New Roman" w:eastAsia="Times New Roman" w:hAnsi="Times New Roman" w:cs="Times New Roman"/>
      <w:b/>
      <w:bCs/>
      <w:color w:val="088A08"/>
    </w:rPr>
  </w:style>
  <w:style w:type="paragraph" w:customStyle="1" w:styleId="link2linesgreen2">
    <w:name w:val="link2linesgreen2"/>
    <w:basedOn w:val="Normal"/>
    <w:rsid w:val="004B60A0"/>
    <w:pPr>
      <w:spacing w:before="100" w:beforeAutospacing="1" w:after="100" w:afterAutospacing="1" w:line="240" w:lineRule="auto"/>
    </w:pPr>
    <w:rPr>
      <w:rFonts w:ascii="Times New Roman" w:eastAsia="Times New Roman" w:hAnsi="Times New Roman" w:cs="Times New Roman"/>
      <w:b/>
      <w:bCs/>
      <w:color w:val="088A08"/>
    </w:rPr>
  </w:style>
  <w:style w:type="paragraph" w:customStyle="1" w:styleId="link2linesgreen3">
    <w:name w:val="link2linesgreen3"/>
    <w:basedOn w:val="Normal"/>
    <w:rsid w:val="004B60A0"/>
    <w:pPr>
      <w:spacing w:before="100" w:beforeAutospacing="1" w:after="100" w:afterAutospacing="1" w:line="240" w:lineRule="auto"/>
    </w:pPr>
    <w:rPr>
      <w:rFonts w:ascii="Times New Roman" w:eastAsia="Times New Roman" w:hAnsi="Times New Roman" w:cs="Times New Roman"/>
      <w:b/>
      <w:bCs/>
      <w:color w:val="088A08"/>
    </w:rPr>
  </w:style>
  <w:style w:type="paragraph" w:customStyle="1" w:styleId="link2lines1">
    <w:name w:val="link2lines1"/>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link2lines2">
    <w:name w:val="link2lines2"/>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link2lines3">
    <w:name w:val="link2lines3"/>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listnumber">
    <w:name w:val="listnumber"/>
    <w:basedOn w:val="Normal"/>
    <w:rsid w:val="004B60A0"/>
    <w:pPr>
      <w:spacing w:before="100" w:beforeAutospacing="1" w:after="100" w:afterAutospacing="1" w:line="240" w:lineRule="auto"/>
    </w:pPr>
    <w:rPr>
      <w:rFonts w:ascii="Times New Roman" w:eastAsia="Times New Roman" w:hAnsi="Times New Roman" w:cs="Times New Roman"/>
      <w:color w:val="000000"/>
    </w:rPr>
  </w:style>
  <w:style w:type="paragraph" w:customStyle="1" w:styleId="linkhomepage">
    <w:name w:val="linkhomepage"/>
    <w:basedOn w:val="Normal"/>
    <w:rsid w:val="004B60A0"/>
    <w:pPr>
      <w:spacing w:before="100" w:beforeAutospacing="1" w:after="100" w:afterAutospacing="1" w:line="240" w:lineRule="auto"/>
      <w:jc w:val="left"/>
    </w:pPr>
    <w:rPr>
      <w:rFonts w:ascii="Times New Roman" w:eastAsia="Times New Roman" w:hAnsi="Times New Roman" w:cs="Times New Roman"/>
      <w:color w:val="4C7C8E"/>
    </w:rPr>
  </w:style>
  <w:style w:type="paragraph" w:customStyle="1" w:styleId="linkhomepagegroup">
    <w:name w:val="linkhomepagegroup"/>
    <w:basedOn w:val="Normal"/>
    <w:rsid w:val="004B60A0"/>
    <w:pPr>
      <w:spacing w:before="100" w:beforeAutospacing="1" w:after="100" w:afterAutospacing="1" w:line="240" w:lineRule="auto"/>
      <w:jc w:val="left"/>
    </w:pPr>
    <w:rPr>
      <w:rFonts w:ascii="Times New Roman" w:eastAsia="Times New Roman" w:hAnsi="Times New Roman" w:cs="Times New Roman"/>
      <w:color w:val="4C7C8E"/>
    </w:rPr>
  </w:style>
  <w:style w:type="paragraph" w:customStyle="1" w:styleId="homepagesearchtitle">
    <w:name w:val="homepagesearchtitle"/>
    <w:basedOn w:val="Normal"/>
    <w:rsid w:val="004B60A0"/>
    <w:pPr>
      <w:shd w:val="clear" w:color="auto" w:fill="FFFFFF"/>
      <w:spacing w:before="100" w:beforeAutospacing="1" w:after="100" w:afterAutospacing="1" w:line="240" w:lineRule="auto"/>
    </w:pPr>
    <w:rPr>
      <w:rFonts w:ascii="Times New Roman" w:eastAsia="Times New Roman" w:hAnsi="Times New Roman" w:cs="Times New Roman"/>
      <w:b/>
      <w:bCs/>
      <w:color w:val="666666"/>
      <w:sz w:val="19"/>
      <w:szCs w:val="19"/>
    </w:rPr>
  </w:style>
  <w:style w:type="paragraph" w:customStyle="1" w:styleId="fssearch">
    <w:name w:val="fssearch"/>
    <w:basedOn w:val="Normal"/>
    <w:rsid w:val="004B60A0"/>
    <w:pPr>
      <w:shd w:val="clear" w:color="auto" w:fill="FFFFFF"/>
      <w:spacing w:before="100" w:beforeAutospacing="1" w:after="100" w:afterAutospacing="1" w:line="240" w:lineRule="auto"/>
    </w:pPr>
    <w:rPr>
      <w:rFonts w:ascii="Times New Roman" w:eastAsia="Times New Roman" w:hAnsi="Times New Roman" w:cs="Times New Roman"/>
      <w:color w:val="000000"/>
    </w:rPr>
  </w:style>
  <w:style w:type="paragraph" w:customStyle="1" w:styleId="fslegend">
    <w:name w:val="fslegend"/>
    <w:basedOn w:val="Normal"/>
    <w:rsid w:val="004B60A0"/>
    <w:pPr>
      <w:spacing w:before="100" w:beforeAutospacing="1" w:after="100" w:afterAutospacing="1" w:line="240" w:lineRule="auto"/>
      <w:jc w:val="left"/>
    </w:pPr>
    <w:rPr>
      <w:rFonts w:ascii="Times New Roman" w:eastAsia="Times New Roman" w:hAnsi="Times New Roman" w:cs="Times New Roman"/>
      <w:b/>
      <w:bCs/>
      <w:color w:val="4C7C8E"/>
      <w:sz w:val="24"/>
      <w:szCs w:val="24"/>
    </w:rPr>
  </w:style>
  <w:style w:type="paragraph" w:customStyle="1" w:styleId="fslabel">
    <w:name w:val="fslabel"/>
    <w:basedOn w:val="Normal"/>
    <w:rsid w:val="004B60A0"/>
    <w:pPr>
      <w:spacing w:before="100" w:beforeAutospacing="1" w:after="100" w:afterAutospacing="1" w:line="240" w:lineRule="auto"/>
      <w:ind w:left="150"/>
    </w:pPr>
    <w:rPr>
      <w:rFonts w:ascii="Times New Roman" w:eastAsia="Times New Roman" w:hAnsi="Times New Roman" w:cs="Times New Roman"/>
      <w:b/>
      <w:bCs/>
      <w:color w:val="555555"/>
    </w:rPr>
  </w:style>
  <w:style w:type="paragraph" w:customStyle="1" w:styleId="fslabelcounter">
    <w:name w:val="fslabelcounter"/>
    <w:basedOn w:val="Normal"/>
    <w:rsid w:val="004B60A0"/>
    <w:pPr>
      <w:spacing w:before="100" w:beforeAutospacing="1" w:after="100" w:afterAutospacing="1" w:line="240" w:lineRule="auto"/>
    </w:pPr>
    <w:rPr>
      <w:rFonts w:ascii="Times New Roman" w:eastAsia="Times New Roman" w:hAnsi="Times New Roman" w:cs="Times New Roman"/>
      <w:color w:val="555555"/>
    </w:rPr>
  </w:style>
  <w:style w:type="paragraph" w:customStyle="1" w:styleId="fslabelwarning">
    <w:name w:val="fslabelwarning"/>
    <w:basedOn w:val="Normal"/>
    <w:rsid w:val="004B60A0"/>
    <w:pPr>
      <w:spacing w:before="100" w:beforeAutospacing="1" w:after="100" w:afterAutospacing="1" w:line="240" w:lineRule="auto"/>
    </w:pPr>
    <w:rPr>
      <w:rFonts w:ascii="Times New Roman" w:eastAsia="Times New Roman" w:hAnsi="Times New Roman" w:cs="Times New Roman"/>
      <w:b/>
      <w:bCs/>
      <w:color w:val="EE2D24"/>
    </w:rPr>
  </w:style>
  <w:style w:type="paragraph" w:customStyle="1" w:styleId="fsfield">
    <w:name w:val="fsfield"/>
    <w:basedOn w:val="Normal"/>
    <w:rsid w:val="004B60A0"/>
    <w:pPr>
      <w:spacing w:before="100" w:beforeAutospacing="1" w:after="100" w:afterAutospacing="1" w:line="240" w:lineRule="auto"/>
      <w:ind w:right="150"/>
    </w:pPr>
    <w:rPr>
      <w:rFonts w:ascii="Times New Roman" w:eastAsia="Times New Roman" w:hAnsi="Times New Roman" w:cs="Times New Roman"/>
      <w:color w:val="555555"/>
    </w:rPr>
  </w:style>
  <w:style w:type="paragraph" w:customStyle="1" w:styleId="fsfieldradio">
    <w:name w:val="fsfieldradio"/>
    <w:basedOn w:val="Normal"/>
    <w:rsid w:val="004B60A0"/>
    <w:pPr>
      <w:spacing w:before="100" w:beforeAutospacing="1" w:after="100" w:afterAutospacing="1" w:line="240" w:lineRule="auto"/>
    </w:pPr>
    <w:rPr>
      <w:rFonts w:ascii="Times New Roman" w:eastAsia="Times New Roman" w:hAnsi="Times New Roman" w:cs="Times New Roman"/>
      <w:color w:val="555555"/>
    </w:rPr>
  </w:style>
  <w:style w:type="paragraph" w:customStyle="1" w:styleId="fssubmitspan">
    <w:name w:val="fssubmitspan"/>
    <w:basedOn w:val="Normal"/>
    <w:rsid w:val="004B60A0"/>
    <w:pPr>
      <w:spacing w:before="100" w:beforeAutospacing="1" w:after="100" w:afterAutospacing="1" w:line="240" w:lineRule="auto"/>
      <w:jc w:val="right"/>
    </w:pPr>
    <w:rPr>
      <w:rFonts w:ascii="Times New Roman" w:eastAsia="Times New Roman" w:hAnsi="Times New Roman" w:cs="Times New Roman"/>
      <w:vanish/>
      <w:color w:val="000000"/>
    </w:rPr>
  </w:style>
  <w:style w:type="paragraph" w:customStyle="1" w:styleId="homepagetitle">
    <w:name w:val="homepagetitle"/>
    <w:basedOn w:val="Normal"/>
    <w:rsid w:val="004B60A0"/>
    <w:pPr>
      <w:spacing w:before="225" w:after="225" w:line="240" w:lineRule="auto"/>
      <w:ind w:left="225" w:right="225"/>
      <w:jc w:val="center"/>
    </w:pPr>
    <w:rPr>
      <w:rFonts w:ascii="Times New Roman" w:eastAsia="Times New Roman" w:hAnsi="Times New Roman" w:cs="Times New Roman"/>
      <w:b/>
      <w:bCs/>
      <w:color w:val="4C7C8E"/>
      <w:sz w:val="30"/>
      <w:szCs w:val="30"/>
    </w:rPr>
  </w:style>
  <w:style w:type="paragraph" w:customStyle="1" w:styleId="textpresentation">
    <w:name w:val="textpresentation"/>
    <w:basedOn w:val="Normal"/>
    <w:rsid w:val="004B60A0"/>
    <w:pPr>
      <w:pBdr>
        <w:top w:val="single" w:sz="6" w:space="8" w:color="D8D8D8"/>
        <w:left w:val="single" w:sz="6" w:space="8" w:color="D8D8D8"/>
        <w:bottom w:val="single" w:sz="6" w:space="8" w:color="D8D8D8"/>
        <w:right w:val="single" w:sz="6" w:space="8" w:color="D8D8D8"/>
      </w:pBdr>
      <w:spacing w:before="75" w:after="75" w:line="240" w:lineRule="auto"/>
      <w:ind w:left="75" w:right="75"/>
      <w:jc w:val="left"/>
    </w:pPr>
    <w:rPr>
      <w:rFonts w:ascii="Times New Roman" w:eastAsia="Times New Roman" w:hAnsi="Times New Roman" w:cs="Times New Roman"/>
      <w:color w:val="000000"/>
      <w:sz w:val="18"/>
      <w:szCs w:val="18"/>
    </w:rPr>
  </w:style>
  <w:style w:type="paragraph" w:customStyle="1" w:styleId="sendtofriendtitle">
    <w:name w:val="sendtofriendtitle"/>
    <w:basedOn w:val="Normal"/>
    <w:rsid w:val="004B60A0"/>
    <w:pPr>
      <w:pBdr>
        <w:top w:val="single" w:sz="6" w:space="8" w:color="D8D8D8"/>
        <w:left w:val="single" w:sz="6" w:space="8" w:color="D8D8D8"/>
        <w:bottom w:val="single" w:sz="6" w:space="8" w:color="D8D8D8"/>
        <w:right w:val="single" w:sz="6" w:space="8" w:color="D8D8D8"/>
      </w:pBdr>
      <w:shd w:val="clear" w:color="auto" w:fill="4B444B"/>
      <w:spacing w:before="75" w:after="75" w:line="240" w:lineRule="auto"/>
      <w:ind w:left="75" w:right="75"/>
      <w:jc w:val="center"/>
    </w:pPr>
    <w:rPr>
      <w:rFonts w:ascii="Times New Roman" w:eastAsia="Times New Roman" w:hAnsi="Times New Roman" w:cs="Times New Roman"/>
      <w:b/>
      <w:bCs/>
      <w:color w:val="EEEEEE"/>
      <w:sz w:val="24"/>
      <w:szCs w:val="24"/>
    </w:rPr>
  </w:style>
  <w:style w:type="paragraph" w:customStyle="1" w:styleId="sendtofriendsubtitle">
    <w:name w:val="sendtofriendsubtitle"/>
    <w:basedOn w:val="Normal"/>
    <w:rsid w:val="004B60A0"/>
    <w:pPr>
      <w:spacing w:before="75" w:after="75" w:line="240" w:lineRule="auto"/>
      <w:ind w:left="75" w:right="75"/>
      <w:jc w:val="center"/>
    </w:pPr>
    <w:rPr>
      <w:rFonts w:ascii="Times New Roman" w:eastAsia="Times New Roman" w:hAnsi="Times New Roman" w:cs="Times New Roman"/>
      <w:color w:val="4B444B"/>
      <w:sz w:val="24"/>
      <w:szCs w:val="24"/>
    </w:rPr>
  </w:style>
  <w:style w:type="paragraph" w:customStyle="1" w:styleId="sendtofriendpresentation">
    <w:name w:val="sendtofriendpresentation"/>
    <w:basedOn w:val="Normal"/>
    <w:rsid w:val="004B60A0"/>
    <w:pPr>
      <w:spacing w:before="75" w:after="75" w:line="240" w:lineRule="auto"/>
      <w:ind w:left="75" w:right="75"/>
      <w:jc w:val="left"/>
    </w:pPr>
    <w:rPr>
      <w:rFonts w:ascii="Times New Roman" w:eastAsia="Times New Roman" w:hAnsi="Times New Roman" w:cs="Times New Roman"/>
      <w:color w:val="484848"/>
      <w:sz w:val="18"/>
      <w:szCs w:val="18"/>
    </w:rPr>
  </w:style>
  <w:style w:type="paragraph" w:customStyle="1" w:styleId="sendtofriendlabel">
    <w:name w:val="sendtofriendlabel"/>
    <w:basedOn w:val="Normal"/>
    <w:rsid w:val="004B60A0"/>
    <w:pPr>
      <w:spacing w:before="75" w:after="75" w:line="240" w:lineRule="auto"/>
      <w:ind w:left="75" w:right="75"/>
      <w:jc w:val="left"/>
    </w:pPr>
    <w:rPr>
      <w:rFonts w:ascii="Times New Roman" w:eastAsia="Times New Roman" w:hAnsi="Times New Roman" w:cs="Times New Roman"/>
      <w:b/>
      <w:bCs/>
      <w:color w:val="484848"/>
      <w:sz w:val="18"/>
      <w:szCs w:val="18"/>
    </w:rPr>
  </w:style>
  <w:style w:type="paragraph" w:customStyle="1" w:styleId="sendtofriendfield">
    <w:name w:val="sendtofriendfield"/>
    <w:basedOn w:val="Normal"/>
    <w:rsid w:val="004B60A0"/>
    <w:pPr>
      <w:spacing w:before="75" w:after="75" w:line="240" w:lineRule="auto"/>
      <w:ind w:left="75" w:right="75"/>
      <w:jc w:val="left"/>
    </w:pPr>
    <w:rPr>
      <w:rFonts w:ascii="Times New Roman" w:eastAsia="Times New Roman" w:hAnsi="Times New Roman" w:cs="Times New Roman"/>
      <w:color w:val="484848"/>
      <w:sz w:val="18"/>
      <w:szCs w:val="18"/>
    </w:rPr>
  </w:style>
  <w:style w:type="paragraph" w:customStyle="1" w:styleId="sendtofriendsubmitbutton">
    <w:name w:val="sendtofriendsubmitbutton"/>
    <w:basedOn w:val="Normal"/>
    <w:rsid w:val="004B60A0"/>
    <w:pPr>
      <w:shd w:val="clear" w:color="auto" w:fill="4B444B"/>
      <w:spacing w:before="75" w:after="75" w:line="240" w:lineRule="auto"/>
      <w:ind w:left="75" w:right="75"/>
      <w:jc w:val="center"/>
    </w:pPr>
    <w:rPr>
      <w:rFonts w:ascii="Times New Roman" w:eastAsia="Times New Roman" w:hAnsi="Times New Roman" w:cs="Times New Roman"/>
      <w:b/>
      <w:bCs/>
      <w:color w:val="EEEEEE"/>
      <w:sz w:val="20"/>
      <w:szCs w:val="20"/>
    </w:rPr>
  </w:style>
  <w:style w:type="paragraph" w:customStyle="1" w:styleId="sendtofriendcancelbutton">
    <w:name w:val="sendtofriendcancelbutton"/>
    <w:basedOn w:val="Normal"/>
    <w:rsid w:val="004B60A0"/>
    <w:pPr>
      <w:shd w:val="clear" w:color="auto" w:fill="4B444B"/>
      <w:spacing w:before="75" w:after="75" w:line="240" w:lineRule="auto"/>
      <w:ind w:left="75" w:right="75"/>
      <w:jc w:val="center"/>
    </w:pPr>
    <w:rPr>
      <w:rFonts w:ascii="Times New Roman" w:eastAsia="Times New Roman" w:hAnsi="Times New Roman" w:cs="Times New Roman"/>
      <w:b/>
      <w:bCs/>
      <w:color w:val="EEEEEE"/>
      <w:sz w:val="20"/>
      <w:szCs w:val="20"/>
    </w:rPr>
  </w:style>
  <w:style w:type="paragraph" w:customStyle="1" w:styleId="sendtofriendactions">
    <w:name w:val="sendtofriendactions"/>
    <w:basedOn w:val="Normal"/>
    <w:rsid w:val="004B60A0"/>
    <w:pP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sendfeedbacktitle">
    <w:name w:val="sendfeedbacktitle"/>
    <w:basedOn w:val="Normal"/>
    <w:rsid w:val="004B60A0"/>
    <w:pPr>
      <w:pBdr>
        <w:top w:val="single" w:sz="6" w:space="8" w:color="D8D8D8"/>
        <w:left w:val="single" w:sz="6" w:space="8" w:color="D8D8D8"/>
        <w:bottom w:val="single" w:sz="6" w:space="8" w:color="D8D8D8"/>
        <w:right w:val="single" w:sz="6" w:space="8" w:color="D8D8D8"/>
      </w:pBdr>
      <w:shd w:val="clear" w:color="auto" w:fill="4B444B"/>
      <w:spacing w:before="75" w:after="75" w:line="240" w:lineRule="auto"/>
      <w:ind w:left="75" w:right="75"/>
      <w:jc w:val="center"/>
    </w:pPr>
    <w:rPr>
      <w:rFonts w:ascii="Times New Roman" w:eastAsia="Times New Roman" w:hAnsi="Times New Roman" w:cs="Times New Roman"/>
      <w:b/>
      <w:bCs/>
      <w:color w:val="EEEEEE"/>
      <w:sz w:val="24"/>
      <w:szCs w:val="24"/>
    </w:rPr>
  </w:style>
  <w:style w:type="paragraph" w:customStyle="1" w:styleId="sendfeedbacksubtitle">
    <w:name w:val="sendfeedbacksubtitle"/>
    <w:basedOn w:val="Normal"/>
    <w:rsid w:val="004B60A0"/>
    <w:pPr>
      <w:spacing w:before="100" w:beforeAutospacing="1" w:after="100" w:afterAutospacing="1" w:line="240" w:lineRule="auto"/>
    </w:pPr>
    <w:rPr>
      <w:rFonts w:ascii="Times New Roman" w:eastAsia="Times New Roman" w:hAnsi="Times New Roman" w:cs="Times New Roman"/>
      <w:vanish/>
      <w:color w:val="000000"/>
    </w:rPr>
  </w:style>
  <w:style w:type="paragraph" w:customStyle="1" w:styleId="sendfeedbackpresentation">
    <w:name w:val="sendfeedbackpresentation"/>
    <w:basedOn w:val="Normal"/>
    <w:rsid w:val="004B60A0"/>
    <w:pPr>
      <w:spacing w:before="75" w:after="75" w:line="240" w:lineRule="auto"/>
      <w:ind w:left="75" w:right="75"/>
      <w:jc w:val="left"/>
    </w:pPr>
    <w:rPr>
      <w:rFonts w:ascii="Times New Roman" w:eastAsia="Times New Roman" w:hAnsi="Times New Roman" w:cs="Times New Roman"/>
      <w:color w:val="484848"/>
      <w:sz w:val="18"/>
      <w:szCs w:val="18"/>
    </w:rPr>
  </w:style>
  <w:style w:type="paragraph" w:customStyle="1" w:styleId="sendfeedbacklabel">
    <w:name w:val="sendfeedbacklabel"/>
    <w:basedOn w:val="Normal"/>
    <w:rsid w:val="004B60A0"/>
    <w:pPr>
      <w:spacing w:before="75" w:after="75" w:line="240" w:lineRule="auto"/>
      <w:ind w:left="75" w:right="75"/>
      <w:jc w:val="left"/>
    </w:pPr>
    <w:rPr>
      <w:rFonts w:ascii="Times New Roman" w:eastAsia="Times New Roman" w:hAnsi="Times New Roman" w:cs="Times New Roman"/>
      <w:b/>
      <w:bCs/>
      <w:color w:val="484848"/>
      <w:sz w:val="18"/>
      <w:szCs w:val="18"/>
    </w:rPr>
  </w:style>
  <w:style w:type="paragraph" w:customStyle="1" w:styleId="sendfeedbackfield">
    <w:name w:val="sendfeedbackfield"/>
    <w:basedOn w:val="Normal"/>
    <w:rsid w:val="004B60A0"/>
    <w:pPr>
      <w:spacing w:before="75" w:after="75" w:line="240" w:lineRule="auto"/>
      <w:ind w:left="75" w:right="75"/>
      <w:jc w:val="left"/>
    </w:pPr>
    <w:rPr>
      <w:rFonts w:ascii="Times New Roman" w:eastAsia="Times New Roman" w:hAnsi="Times New Roman" w:cs="Times New Roman"/>
      <w:color w:val="484848"/>
      <w:sz w:val="18"/>
      <w:szCs w:val="18"/>
    </w:rPr>
  </w:style>
  <w:style w:type="paragraph" w:customStyle="1" w:styleId="sendfeedbacksubmitbutton">
    <w:name w:val="sendfeedbacksubmitbutton"/>
    <w:basedOn w:val="Normal"/>
    <w:rsid w:val="004B60A0"/>
    <w:pPr>
      <w:shd w:val="clear" w:color="auto" w:fill="4B444B"/>
      <w:spacing w:before="75" w:after="75" w:line="240" w:lineRule="auto"/>
      <w:ind w:left="75" w:right="75"/>
      <w:jc w:val="center"/>
    </w:pPr>
    <w:rPr>
      <w:rFonts w:ascii="Times New Roman" w:eastAsia="Times New Roman" w:hAnsi="Times New Roman" w:cs="Times New Roman"/>
      <w:b/>
      <w:bCs/>
      <w:color w:val="EEEEEE"/>
      <w:sz w:val="20"/>
      <w:szCs w:val="20"/>
    </w:rPr>
  </w:style>
  <w:style w:type="paragraph" w:customStyle="1" w:styleId="sendfeedbackcancelbutton">
    <w:name w:val="sendfeedbackcancelbutton"/>
    <w:basedOn w:val="Normal"/>
    <w:rsid w:val="004B60A0"/>
    <w:pPr>
      <w:shd w:val="clear" w:color="auto" w:fill="4B444B"/>
      <w:spacing w:before="75" w:after="75" w:line="240" w:lineRule="auto"/>
      <w:ind w:left="75" w:right="75"/>
      <w:jc w:val="center"/>
    </w:pPr>
    <w:rPr>
      <w:rFonts w:ascii="Times New Roman" w:eastAsia="Times New Roman" w:hAnsi="Times New Roman" w:cs="Times New Roman"/>
      <w:b/>
      <w:bCs/>
      <w:color w:val="EEEEEE"/>
      <w:sz w:val="20"/>
      <w:szCs w:val="20"/>
    </w:rPr>
  </w:style>
  <w:style w:type="paragraph" w:customStyle="1" w:styleId="sendfeedbackactions">
    <w:name w:val="sendfeedbackactions"/>
    <w:basedOn w:val="Normal"/>
    <w:rsid w:val="004B60A0"/>
    <w:pPr>
      <w:spacing w:before="100" w:beforeAutospacing="1" w:after="100" w:afterAutospacing="1" w:line="240" w:lineRule="auto"/>
      <w:jc w:val="center"/>
    </w:pPr>
    <w:rPr>
      <w:rFonts w:ascii="Times New Roman" w:eastAsia="Times New Roman" w:hAnsi="Times New Roman" w:cs="Times New Roman"/>
      <w:color w:val="000000"/>
    </w:rPr>
  </w:style>
  <w:style w:type="paragraph" w:customStyle="1" w:styleId="captchapresentation">
    <w:name w:val="captchapresentation"/>
    <w:basedOn w:val="Normal"/>
    <w:rsid w:val="004B60A0"/>
    <w:pPr>
      <w:spacing w:before="75" w:after="75" w:line="240" w:lineRule="auto"/>
      <w:ind w:left="75" w:right="75"/>
      <w:jc w:val="left"/>
    </w:pPr>
    <w:rPr>
      <w:rFonts w:ascii="Times New Roman" w:eastAsia="Times New Roman" w:hAnsi="Times New Roman" w:cs="Times New Roman"/>
      <w:b/>
      <w:bCs/>
      <w:color w:val="484848"/>
      <w:sz w:val="18"/>
      <w:szCs w:val="18"/>
    </w:rPr>
  </w:style>
  <w:style w:type="paragraph" w:customStyle="1" w:styleId="captcha">
    <w:name w:val="captcha"/>
    <w:basedOn w:val="Normal"/>
    <w:rsid w:val="004B60A0"/>
    <w:pP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captchaimage">
    <w:name w:val="captchaimage"/>
    <w:basedOn w:val="Normal"/>
    <w:rsid w:val="004B60A0"/>
    <w:pPr>
      <w:spacing w:before="75" w:after="75" w:line="240" w:lineRule="auto"/>
      <w:ind w:left="75" w:right="75"/>
    </w:pPr>
    <w:rPr>
      <w:rFonts w:ascii="Times New Roman" w:eastAsia="Times New Roman" w:hAnsi="Times New Roman" w:cs="Times New Roman"/>
      <w:color w:val="000000"/>
    </w:rPr>
  </w:style>
  <w:style w:type="paragraph" w:customStyle="1" w:styleId="captchacode">
    <w:name w:val="captchacode"/>
    <w:basedOn w:val="Normal"/>
    <w:rsid w:val="004B60A0"/>
    <w:pPr>
      <w:spacing w:before="75" w:after="75" w:line="240" w:lineRule="auto"/>
      <w:ind w:left="75" w:right="75"/>
    </w:pPr>
    <w:rPr>
      <w:rFonts w:ascii="Times New Roman" w:eastAsia="Times New Roman" w:hAnsi="Times New Roman" w:cs="Times New Roman"/>
      <w:color w:val="000000"/>
    </w:rPr>
  </w:style>
  <w:style w:type="paragraph" w:customStyle="1" w:styleId="footer">
    <w:name w:val="footer"/>
    <w:basedOn w:val="Normal"/>
    <w:rsid w:val="004B60A0"/>
    <w:pPr>
      <w:spacing w:before="100" w:beforeAutospacing="1" w:after="100" w:afterAutospacing="1" w:line="240" w:lineRule="auto"/>
      <w:jc w:val="left"/>
    </w:pPr>
    <w:rPr>
      <w:rFonts w:ascii="Arial" w:eastAsia="Times New Roman" w:hAnsi="Arial" w:cs="Arial"/>
      <w:color w:val="000000"/>
      <w:sz w:val="15"/>
      <w:szCs w:val="15"/>
    </w:rPr>
  </w:style>
  <w:style w:type="paragraph" w:customStyle="1" w:styleId="fnicon">
    <w:name w:val="fnicon"/>
    <w:basedOn w:val="Normal"/>
    <w:rsid w:val="004B60A0"/>
    <w:pPr>
      <w:spacing w:before="100" w:beforeAutospacing="1" w:after="100" w:afterAutospacing="1" w:line="240" w:lineRule="auto"/>
    </w:pPr>
    <w:rPr>
      <w:rFonts w:ascii="Times New Roman" w:eastAsia="Times New Roman" w:hAnsi="Times New Roman" w:cs="Times New Roman"/>
      <w:vanish/>
      <w:color w:val="000000"/>
    </w:rPr>
  </w:style>
  <w:style w:type="paragraph" w:customStyle="1" w:styleId="fshelper">
    <w:name w:val="fshelper"/>
    <w:basedOn w:val="Normal"/>
    <w:rsid w:val="004B60A0"/>
    <w:pPr>
      <w:spacing w:before="100" w:beforeAutospacing="1" w:after="100" w:afterAutospacing="1" w:line="240" w:lineRule="auto"/>
    </w:pPr>
    <w:rPr>
      <w:rFonts w:ascii="Times New Roman" w:eastAsia="Times New Roman" w:hAnsi="Times New Roman" w:cs="Times New Roman"/>
      <w:vanish/>
      <w:color w:val="000000"/>
    </w:rPr>
  </w:style>
  <w:style w:type="character" w:customStyle="1" w:styleId="fullname1">
    <w:name w:val="fullname1"/>
    <w:basedOn w:val="DefaultParagraphFont"/>
    <w:rsid w:val="004B60A0"/>
    <w:rPr>
      <w:vanish w:val="0"/>
      <w:webHidden w:val="0"/>
      <w:color w:val="484848"/>
      <w:spacing w:val="3"/>
      <w:sz w:val="19"/>
      <w:szCs w:val="19"/>
      <w:specVanish w:val="0"/>
    </w:rPr>
  </w:style>
  <w:style w:type="character" w:customStyle="1" w:styleId="fullnamegreen1">
    <w:name w:val="fullnamegreen1"/>
    <w:basedOn w:val="DefaultParagraphFont"/>
    <w:rsid w:val="004B60A0"/>
    <w:rPr>
      <w:vanish w:val="0"/>
      <w:webHidden w:val="0"/>
      <w:color w:val="088A08"/>
      <w:spacing w:val="3"/>
      <w:sz w:val="19"/>
      <w:szCs w:val="19"/>
      <w:specVanish w:val="0"/>
    </w:rPr>
  </w:style>
  <w:style w:type="character" w:customStyle="1" w:styleId="leftmenuroot">
    <w:name w:val="leftmenuroot"/>
    <w:basedOn w:val="DefaultParagraphFont"/>
    <w:rsid w:val="004B60A0"/>
    <w:rPr>
      <w:b/>
      <w:bCs/>
      <w:sz w:val="22"/>
      <w:szCs w:val="22"/>
    </w:rPr>
  </w:style>
  <w:style w:type="paragraph" w:styleId="z-TopofForm">
    <w:name w:val="HTML Top of Form"/>
    <w:basedOn w:val="Normal"/>
    <w:next w:val="Normal"/>
    <w:link w:val="z-TopofFormChar"/>
    <w:hidden/>
    <w:uiPriority w:val="99"/>
    <w:semiHidden/>
    <w:unhideWhenUsed/>
    <w:rsid w:val="004B60A0"/>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4B60A0"/>
    <w:rPr>
      <w:rFonts w:ascii="Arial" w:eastAsia="Times New Roman" w:hAnsi="Arial" w:cs="Arial"/>
      <w:vanish/>
      <w:color w:val="000000"/>
      <w:sz w:val="16"/>
      <w:szCs w:val="16"/>
    </w:rPr>
  </w:style>
  <w:style w:type="character" w:customStyle="1" w:styleId="intro1">
    <w:name w:val="intro1"/>
    <w:basedOn w:val="DefaultParagraphFont"/>
    <w:rsid w:val="004B60A0"/>
    <w:rPr>
      <w:i/>
      <w:iCs/>
      <w:vanish w:val="0"/>
      <w:webHidden w:val="0"/>
      <w:color w:val="484848"/>
      <w:spacing w:val="3"/>
      <w:sz w:val="19"/>
      <w:szCs w:val="19"/>
      <w:specVanish w:val="0"/>
    </w:rPr>
  </w:style>
  <w:style w:type="character" w:customStyle="1" w:styleId="normal1">
    <w:name w:val="normal1"/>
    <w:basedOn w:val="DefaultParagraphFont"/>
    <w:rsid w:val="004B60A0"/>
    <w:rPr>
      <w:vanish w:val="0"/>
      <w:webHidden w:val="0"/>
      <w:color w:val="484848"/>
      <w:spacing w:val="3"/>
      <w:sz w:val="19"/>
      <w:szCs w:val="19"/>
      <w:specVanish w:val="0"/>
    </w:rPr>
  </w:style>
  <w:style w:type="character" w:customStyle="1" w:styleId="quote1">
    <w:name w:val="quote1"/>
    <w:basedOn w:val="DefaultParagraphFont"/>
    <w:rsid w:val="004B60A0"/>
    <w:rPr>
      <w:vanish w:val="0"/>
      <w:webHidden w:val="0"/>
      <w:color w:val="484848"/>
      <w:spacing w:val="0"/>
      <w:sz w:val="19"/>
      <w:szCs w:val="19"/>
      <w:specVanish w:val="0"/>
    </w:rPr>
  </w:style>
  <w:style w:type="paragraph" w:styleId="z-BottomofForm">
    <w:name w:val="HTML Bottom of Form"/>
    <w:basedOn w:val="Normal"/>
    <w:next w:val="Normal"/>
    <w:link w:val="z-BottomofFormChar"/>
    <w:hidden/>
    <w:uiPriority w:val="99"/>
    <w:semiHidden/>
    <w:unhideWhenUsed/>
    <w:rsid w:val="004B60A0"/>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4B60A0"/>
    <w:rPr>
      <w:rFonts w:ascii="Arial" w:eastAsia="Times New Roman"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8742">
      <w:bodyDiv w:val="1"/>
      <w:marLeft w:val="0"/>
      <w:marRight w:val="0"/>
      <w:marTop w:val="0"/>
      <w:marBottom w:val="0"/>
      <w:divBdr>
        <w:top w:val="none" w:sz="0" w:space="0" w:color="auto"/>
        <w:left w:val="none" w:sz="0" w:space="0" w:color="auto"/>
        <w:bottom w:val="none" w:sz="0" w:space="0" w:color="auto"/>
        <w:right w:val="none" w:sz="0" w:space="0" w:color="auto"/>
      </w:divBdr>
      <w:divsChild>
        <w:div w:id="2006279737">
          <w:marLeft w:val="0"/>
          <w:marRight w:val="0"/>
          <w:marTop w:val="0"/>
          <w:marBottom w:val="0"/>
          <w:divBdr>
            <w:top w:val="none" w:sz="0" w:space="0" w:color="auto"/>
            <w:left w:val="single" w:sz="6" w:space="11" w:color="D8D8D8"/>
            <w:bottom w:val="none" w:sz="0" w:space="0" w:color="auto"/>
            <w:right w:val="none" w:sz="0" w:space="0" w:color="auto"/>
          </w:divBdr>
          <w:divsChild>
            <w:div w:id="627706293">
              <w:marLeft w:val="0"/>
              <w:marRight w:val="0"/>
              <w:marTop w:val="0"/>
              <w:marBottom w:val="0"/>
              <w:divBdr>
                <w:top w:val="none" w:sz="0" w:space="0" w:color="auto"/>
                <w:left w:val="none" w:sz="0" w:space="0" w:color="auto"/>
                <w:bottom w:val="none" w:sz="0" w:space="0" w:color="auto"/>
                <w:right w:val="none" w:sz="0" w:space="0" w:color="auto"/>
              </w:divBdr>
              <w:divsChild>
                <w:div w:id="241725329">
                  <w:marLeft w:val="0"/>
                  <w:marRight w:val="0"/>
                  <w:marTop w:val="0"/>
                  <w:marBottom w:val="0"/>
                  <w:divBdr>
                    <w:top w:val="none" w:sz="0" w:space="0" w:color="auto"/>
                    <w:left w:val="none" w:sz="0" w:space="0" w:color="auto"/>
                    <w:bottom w:val="none" w:sz="0" w:space="0" w:color="auto"/>
                    <w:right w:val="none" w:sz="0" w:space="0" w:color="auto"/>
                  </w:divBdr>
                  <w:divsChild>
                    <w:div w:id="2039037633">
                      <w:marLeft w:val="0"/>
                      <w:marRight w:val="0"/>
                      <w:marTop w:val="150"/>
                      <w:marBottom w:val="0"/>
                      <w:divBdr>
                        <w:top w:val="none" w:sz="0" w:space="0" w:color="auto"/>
                        <w:left w:val="none" w:sz="0" w:space="0" w:color="auto"/>
                        <w:bottom w:val="none" w:sz="0" w:space="0" w:color="auto"/>
                        <w:right w:val="none" w:sz="0" w:space="0" w:color="auto"/>
                      </w:divBdr>
                      <w:divsChild>
                        <w:div w:id="1697779098">
                          <w:marLeft w:val="0"/>
                          <w:marRight w:val="0"/>
                          <w:marTop w:val="0"/>
                          <w:marBottom w:val="0"/>
                          <w:divBdr>
                            <w:top w:val="none" w:sz="0" w:space="0" w:color="auto"/>
                            <w:left w:val="none" w:sz="0" w:space="0" w:color="auto"/>
                            <w:bottom w:val="none" w:sz="0" w:space="0" w:color="auto"/>
                            <w:right w:val="none" w:sz="0" w:space="0" w:color="auto"/>
                          </w:divBdr>
                        </w:div>
                        <w:div w:id="1230841521">
                          <w:marLeft w:val="0"/>
                          <w:marRight w:val="0"/>
                          <w:marTop w:val="0"/>
                          <w:marBottom w:val="0"/>
                          <w:divBdr>
                            <w:top w:val="none" w:sz="0" w:space="0" w:color="auto"/>
                            <w:left w:val="none" w:sz="0" w:space="0" w:color="auto"/>
                            <w:bottom w:val="none" w:sz="0" w:space="0" w:color="auto"/>
                            <w:right w:val="none" w:sz="0" w:space="0" w:color="auto"/>
                          </w:divBdr>
                        </w:div>
                        <w:div w:id="2006391578">
                          <w:marLeft w:val="0"/>
                          <w:marRight w:val="0"/>
                          <w:marTop w:val="0"/>
                          <w:marBottom w:val="0"/>
                          <w:divBdr>
                            <w:top w:val="none" w:sz="0" w:space="0" w:color="auto"/>
                            <w:left w:val="none" w:sz="0" w:space="0" w:color="auto"/>
                            <w:bottom w:val="none" w:sz="0" w:space="0" w:color="auto"/>
                            <w:right w:val="none" w:sz="0" w:space="0" w:color="auto"/>
                          </w:divBdr>
                        </w:div>
                        <w:div w:id="1324235472">
                          <w:marLeft w:val="0"/>
                          <w:marRight w:val="0"/>
                          <w:marTop w:val="0"/>
                          <w:marBottom w:val="0"/>
                          <w:divBdr>
                            <w:top w:val="none" w:sz="0" w:space="0" w:color="auto"/>
                            <w:left w:val="none" w:sz="0" w:space="0" w:color="auto"/>
                            <w:bottom w:val="none" w:sz="0" w:space="0" w:color="auto"/>
                            <w:right w:val="none" w:sz="0" w:space="0" w:color="auto"/>
                          </w:divBdr>
                        </w:div>
                        <w:div w:id="1630743206">
                          <w:marLeft w:val="0"/>
                          <w:marRight w:val="0"/>
                          <w:marTop w:val="0"/>
                          <w:marBottom w:val="0"/>
                          <w:divBdr>
                            <w:top w:val="none" w:sz="0" w:space="0" w:color="auto"/>
                            <w:left w:val="none" w:sz="0" w:space="0" w:color="auto"/>
                            <w:bottom w:val="none" w:sz="0" w:space="0" w:color="auto"/>
                            <w:right w:val="none" w:sz="0" w:space="0" w:color="auto"/>
                          </w:divBdr>
                        </w:div>
                        <w:div w:id="1223979885">
                          <w:marLeft w:val="0"/>
                          <w:marRight w:val="0"/>
                          <w:marTop w:val="0"/>
                          <w:marBottom w:val="0"/>
                          <w:divBdr>
                            <w:top w:val="none" w:sz="0" w:space="0" w:color="auto"/>
                            <w:left w:val="none" w:sz="0" w:space="0" w:color="auto"/>
                            <w:bottom w:val="none" w:sz="0" w:space="0" w:color="auto"/>
                            <w:right w:val="none" w:sz="0" w:space="0" w:color="auto"/>
                          </w:divBdr>
                        </w:div>
                        <w:div w:id="904679428">
                          <w:marLeft w:val="0"/>
                          <w:marRight w:val="0"/>
                          <w:marTop w:val="0"/>
                          <w:marBottom w:val="0"/>
                          <w:divBdr>
                            <w:top w:val="none" w:sz="0" w:space="0" w:color="auto"/>
                            <w:left w:val="none" w:sz="0" w:space="0" w:color="auto"/>
                            <w:bottom w:val="none" w:sz="0" w:space="0" w:color="auto"/>
                            <w:right w:val="none" w:sz="0" w:space="0" w:color="auto"/>
                          </w:divBdr>
                        </w:div>
                        <w:div w:id="1472870664">
                          <w:marLeft w:val="0"/>
                          <w:marRight w:val="0"/>
                          <w:marTop w:val="0"/>
                          <w:marBottom w:val="0"/>
                          <w:divBdr>
                            <w:top w:val="none" w:sz="0" w:space="0" w:color="auto"/>
                            <w:left w:val="none" w:sz="0" w:space="0" w:color="auto"/>
                            <w:bottom w:val="none" w:sz="0" w:space="0" w:color="auto"/>
                            <w:right w:val="none" w:sz="0" w:space="0" w:color="auto"/>
                          </w:divBdr>
                        </w:div>
                        <w:div w:id="2021808374">
                          <w:marLeft w:val="0"/>
                          <w:marRight w:val="0"/>
                          <w:marTop w:val="0"/>
                          <w:marBottom w:val="0"/>
                          <w:divBdr>
                            <w:top w:val="none" w:sz="0" w:space="0" w:color="auto"/>
                            <w:left w:val="none" w:sz="0" w:space="0" w:color="auto"/>
                            <w:bottom w:val="none" w:sz="0" w:space="0" w:color="auto"/>
                            <w:right w:val="none" w:sz="0" w:space="0" w:color="auto"/>
                          </w:divBdr>
                        </w:div>
                        <w:div w:id="127865225">
                          <w:marLeft w:val="0"/>
                          <w:marRight w:val="0"/>
                          <w:marTop w:val="0"/>
                          <w:marBottom w:val="0"/>
                          <w:divBdr>
                            <w:top w:val="none" w:sz="0" w:space="0" w:color="auto"/>
                            <w:left w:val="none" w:sz="0" w:space="0" w:color="auto"/>
                            <w:bottom w:val="none" w:sz="0" w:space="0" w:color="auto"/>
                            <w:right w:val="none" w:sz="0" w:space="0" w:color="auto"/>
                          </w:divBdr>
                        </w:div>
                        <w:div w:id="1103190505">
                          <w:marLeft w:val="0"/>
                          <w:marRight w:val="0"/>
                          <w:marTop w:val="0"/>
                          <w:marBottom w:val="0"/>
                          <w:divBdr>
                            <w:top w:val="none" w:sz="0" w:space="0" w:color="auto"/>
                            <w:left w:val="none" w:sz="0" w:space="0" w:color="auto"/>
                            <w:bottom w:val="none" w:sz="0" w:space="0" w:color="auto"/>
                            <w:right w:val="none" w:sz="0" w:space="0" w:color="auto"/>
                          </w:divBdr>
                        </w:div>
                        <w:div w:id="1363241430">
                          <w:marLeft w:val="0"/>
                          <w:marRight w:val="0"/>
                          <w:marTop w:val="0"/>
                          <w:marBottom w:val="0"/>
                          <w:divBdr>
                            <w:top w:val="none" w:sz="0" w:space="0" w:color="auto"/>
                            <w:left w:val="none" w:sz="0" w:space="0" w:color="auto"/>
                            <w:bottom w:val="none" w:sz="0" w:space="0" w:color="auto"/>
                            <w:right w:val="none" w:sz="0" w:space="0" w:color="auto"/>
                          </w:divBdr>
                        </w:div>
                        <w:div w:id="1833060695">
                          <w:marLeft w:val="0"/>
                          <w:marRight w:val="0"/>
                          <w:marTop w:val="0"/>
                          <w:marBottom w:val="0"/>
                          <w:divBdr>
                            <w:top w:val="none" w:sz="0" w:space="0" w:color="auto"/>
                            <w:left w:val="none" w:sz="0" w:space="0" w:color="auto"/>
                            <w:bottom w:val="none" w:sz="0" w:space="0" w:color="auto"/>
                            <w:right w:val="none" w:sz="0" w:space="0" w:color="auto"/>
                          </w:divBdr>
                        </w:div>
                        <w:div w:id="487284914">
                          <w:marLeft w:val="0"/>
                          <w:marRight w:val="0"/>
                          <w:marTop w:val="0"/>
                          <w:marBottom w:val="0"/>
                          <w:divBdr>
                            <w:top w:val="none" w:sz="0" w:space="0" w:color="auto"/>
                            <w:left w:val="none" w:sz="0" w:space="0" w:color="auto"/>
                            <w:bottom w:val="none" w:sz="0" w:space="0" w:color="auto"/>
                            <w:right w:val="none" w:sz="0" w:space="0" w:color="auto"/>
                          </w:divBdr>
                        </w:div>
                        <w:div w:id="880437171">
                          <w:marLeft w:val="0"/>
                          <w:marRight w:val="0"/>
                          <w:marTop w:val="0"/>
                          <w:marBottom w:val="0"/>
                          <w:divBdr>
                            <w:top w:val="none" w:sz="0" w:space="0" w:color="auto"/>
                            <w:left w:val="none" w:sz="0" w:space="0" w:color="auto"/>
                            <w:bottom w:val="none" w:sz="0" w:space="0" w:color="auto"/>
                            <w:right w:val="none" w:sz="0" w:space="0" w:color="auto"/>
                          </w:divBdr>
                        </w:div>
                        <w:div w:id="1868787714">
                          <w:marLeft w:val="0"/>
                          <w:marRight w:val="0"/>
                          <w:marTop w:val="0"/>
                          <w:marBottom w:val="0"/>
                          <w:divBdr>
                            <w:top w:val="none" w:sz="0" w:space="0" w:color="auto"/>
                            <w:left w:val="none" w:sz="0" w:space="0" w:color="auto"/>
                            <w:bottom w:val="none" w:sz="0" w:space="0" w:color="auto"/>
                            <w:right w:val="none" w:sz="0" w:space="0" w:color="auto"/>
                          </w:divBdr>
                        </w:div>
                        <w:div w:id="704141953">
                          <w:marLeft w:val="0"/>
                          <w:marRight w:val="0"/>
                          <w:marTop w:val="0"/>
                          <w:marBottom w:val="0"/>
                          <w:divBdr>
                            <w:top w:val="none" w:sz="0" w:space="0" w:color="auto"/>
                            <w:left w:val="none" w:sz="0" w:space="0" w:color="auto"/>
                            <w:bottom w:val="none" w:sz="0" w:space="0" w:color="auto"/>
                            <w:right w:val="none" w:sz="0" w:space="0" w:color="auto"/>
                          </w:divBdr>
                        </w:div>
                        <w:div w:id="554317703">
                          <w:marLeft w:val="0"/>
                          <w:marRight w:val="0"/>
                          <w:marTop w:val="0"/>
                          <w:marBottom w:val="0"/>
                          <w:divBdr>
                            <w:top w:val="none" w:sz="0" w:space="0" w:color="auto"/>
                            <w:left w:val="none" w:sz="0" w:space="0" w:color="auto"/>
                            <w:bottom w:val="none" w:sz="0" w:space="0" w:color="auto"/>
                            <w:right w:val="none" w:sz="0" w:space="0" w:color="auto"/>
                          </w:divBdr>
                        </w:div>
                        <w:div w:id="1635986408">
                          <w:marLeft w:val="0"/>
                          <w:marRight w:val="0"/>
                          <w:marTop w:val="0"/>
                          <w:marBottom w:val="0"/>
                          <w:divBdr>
                            <w:top w:val="none" w:sz="0" w:space="0" w:color="auto"/>
                            <w:left w:val="none" w:sz="0" w:space="0" w:color="auto"/>
                            <w:bottom w:val="none" w:sz="0" w:space="0" w:color="auto"/>
                            <w:right w:val="none" w:sz="0" w:space="0" w:color="auto"/>
                          </w:divBdr>
                        </w:div>
                        <w:div w:id="1712801136">
                          <w:marLeft w:val="0"/>
                          <w:marRight w:val="0"/>
                          <w:marTop w:val="0"/>
                          <w:marBottom w:val="0"/>
                          <w:divBdr>
                            <w:top w:val="none" w:sz="0" w:space="0" w:color="auto"/>
                            <w:left w:val="none" w:sz="0" w:space="0" w:color="auto"/>
                            <w:bottom w:val="none" w:sz="0" w:space="0" w:color="auto"/>
                            <w:right w:val="none" w:sz="0" w:space="0" w:color="auto"/>
                          </w:divBdr>
                        </w:div>
                        <w:div w:id="51584627">
                          <w:marLeft w:val="0"/>
                          <w:marRight w:val="0"/>
                          <w:marTop w:val="0"/>
                          <w:marBottom w:val="0"/>
                          <w:divBdr>
                            <w:top w:val="none" w:sz="0" w:space="0" w:color="auto"/>
                            <w:left w:val="none" w:sz="0" w:space="0" w:color="auto"/>
                            <w:bottom w:val="none" w:sz="0" w:space="0" w:color="auto"/>
                            <w:right w:val="none" w:sz="0" w:space="0" w:color="auto"/>
                          </w:divBdr>
                        </w:div>
                        <w:div w:id="1154295463">
                          <w:marLeft w:val="0"/>
                          <w:marRight w:val="0"/>
                          <w:marTop w:val="0"/>
                          <w:marBottom w:val="0"/>
                          <w:divBdr>
                            <w:top w:val="none" w:sz="0" w:space="0" w:color="auto"/>
                            <w:left w:val="none" w:sz="0" w:space="0" w:color="auto"/>
                            <w:bottom w:val="none" w:sz="0" w:space="0" w:color="auto"/>
                            <w:right w:val="none" w:sz="0" w:space="0" w:color="auto"/>
                          </w:divBdr>
                        </w:div>
                        <w:div w:id="1984190768">
                          <w:marLeft w:val="0"/>
                          <w:marRight w:val="0"/>
                          <w:marTop w:val="0"/>
                          <w:marBottom w:val="0"/>
                          <w:divBdr>
                            <w:top w:val="none" w:sz="0" w:space="0" w:color="auto"/>
                            <w:left w:val="none" w:sz="0" w:space="0" w:color="auto"/>
                            <w:bottom w:val="none" w:sz="0" w:space="0" w:color="auto"/>
                            <w:right w:val="none" w:sz="0" w:space="0" w:color="auto"/>
                          </w:divBdr>
                        </w:div>
                        <w:div w:id="697389638">
                          <w:marLeft w:val="0"/>
                          <w:marRight w:val="0"/>
                          <w:marTop w:val="0"/>
                          <w:marBottom w:val="0"/>
                          <w:divBdr>
                            <w:top w:val="none" w:sz="0" w:space="0" w:color="auto"/>
                            <w:left w:val="none" w:sz="0" w:space="0" w:color="auto"/>
                            <w:bottom w:val="none" w:sz="0" w:space="0" w:color="auto"/>
                            <w:right w:val="none" w:sz="0" w:space="0" w:color="auto"/>
                          </w:divBdr>
                        </w:div>
                        <w:div w:id="1777752793">
                          <w:marLeft w:val="0"/>
                          <w:marRight w:val="0"/>
                          <w:marTop w:val="0"/>
                          <w:marBottom w:val="0"/>
                          <w:divBdr>
                            <w:top w:val="none" w:sz="0" w:space="0" w:color="auto"/>
                            <w:left w:val="none" w:sz="0" w:space="0" w:color="auto"/>
                            <w:bottom w:val="none" w:sz="0" w:space="0" w:color="auto"/>
                            <w:right w:val="none" w:sz="0" w:space="0" w:color="auto"/>
                          </w:divBdr>
                        </w:div>
                        <w:div w:id="1578399598">
                          <w:marLeft w:val="0"/>
                          <w:marRight w:val="0"/>
                          <w:marTop w:val="0"/>
                          <w:marBottom w:val="0"/>
                          <w:divBdr>
                            <w:top w:val="none" w:sz="0" w:space="0" w:color="auto"/>
                            <w:left w:val="none" w:sz="0" w:space="0" w:color="auto"/>
                            <w:bottom w:val="none" w:sz="0" w:space="0" w:color="auto"/>
                            <w:right w:val="none" w:sz="0" w:space="0" w:color="auto"/>
                          </w:divBdr>
                        </w:div>
                        <w:div w:id="1424691574">
                          <w:marLeft w:val="0"/>
                          <w:marRight w:val="0"/>
                          <w:marTop w:val="0"/>
                          <w:marBottom w:val="0"/>
                          <w:divBdr>
                            <w:top w:val="none" w:sz="0" w:space="0" w:color="auto"/>
                            <w:left w:val="none" w:sz="0" w:space="0" w:color="auto"/>
                            <w:bottom w:val="none" w:sz="0" w:space="0" w:color="auto"/>
                            <w:right w:val="none" w:sz="0" w:space="0" w:color="auto"/>
                          </w:divBdr>
                        </w:div>
                        <w:div w:id="2037807762">
                          <w:marLeft w:val="0"/>
                          <w:marRight w:val="0"/>
                          <w:marTop w:val="0"/>
                          <w:marBottom w:val="0"/>
                          <w:divBdr>
                            <w:top w:val="none" w:sz="0" w:space="0" w:color="auto"/>
                            <w:left w:val="none" w:sz="0" w:space="0" w:color="auto"/>
                            <w:bottom w:val="none" w:sz="0" w:space="0" w:color="auto"/>
                            <w:right w:val="none" w:sz="0" w:space="0" w:color="auto"/>
                          </w:divBdr>
                        </w:div>
                        <w:div w:id="1748380450">
                          <w:marLeft w:val="0"/>
                          <w:marRight w:val="0"/>
                          <w:marTop w:val="0"/>
                          <w:marBottom w:val="0"/>
                          <w:divBdr>
                            <w:top w:val="none" w:sz="0" w:space="0" w:color="auto"/>
                            <w:left w:val="none" w:sz="0" w:space="0" w:color="auto"/>
                            <w:bottom w:val="none" w:sz="0" w:space="0" w:color="auto"/>
                            <w:right w:val="none" w:sz="0" w:space="0" w:color="auto"/>
                          </w:divBdr>
                        </w:div>
                        <w:div w:id="1190682957">
                          <w:marLeft w:val="0"/>
                          <w:marRight w:val="0"/>
                          <w:marTop w:val="0"/>
                          <w:marBottom w:val="0"/>
                          <w:divBdr>
                            <w:top w:val="none" w:sz="0" w:space="0" w:color="auto"/>
                            <w:left w:val="none" w:sz="0" w:space="0" w:color="auto"/>
                            <w:bottom w:val="none" w:sz="0" w:space="0" w:color="auto"/>
                            <w:right w:val="none" w:sz="0" w:space="0" w:color="auto"/>
                          </w:divBdr>
                        </w:div>
                        <w:div w:id="2062512861">
                          <w:marLeft w:val="0"/>
                          <w:marRight w:val="0"/>
                          <w:marTop w:val="0"/>
                          <w:marBottom w:val="0"/>
                          <w:divBdr>
                            <w:top w:val="none" w:sz="0" w:space="0" w:color="auto"/>
                            <w:left w:val="none" w:sz="0" w:space="0" w:color="auto"/>
                            <w:bottom w:val="none" w:sz="0" w:space="0" w:color="auto"/>
                            <w:right w:val="none" w:sz="0" w:space="0" w:color="auto"/>
                          </w:divBdr>
                        </w:div>
                        <w:div w:id="870649778">
                          <w:marLeft w:val="0"/>
                          <w:marRight w:val="0"/>
                          <w:marTop w:val="0"/>
                          <w:marBottom w:val="0"/>
                          <w:divBdr>
                            <w:top w:val="none" w:sz="0" w:space="0" w:color="auto"/>
                            <w:left w:val="none" w:sz="0" w:space="0" w:color="auto"/>
                            <w:bottom w:val="none" w:sz="0" w:space="0" w:color="auto"/>
                            <w:right w:val="none" w:sz="0" w:space="0" w:color="auto"/>
                          </w:divBdr>
                        </w:div>
                        <w:div w:id="559632966">
                          <w:marLeft w:val="0"/>
                          <w:marRight w:val="0"/>
                          <w:marTop w:val="0"/>
                          <w:marBottom w:val="0"/>
                          <w:divBdr>
                            <w:top w:val="none" w:sz="0" w:space="0" w:color="auto"/>
                            <w:left w:val="none" w:sz="0" w:space="0" w:color="auto"/>
                            <w:bottom w:val="none" w:sz="0" w:space="0" w:color="auto"/>
                            <w:right w:val="none" w:sz="0" w:space="0" w:color="auto"/>
                          </w:divBdr>
                        </w:div>
                        <w:div w:id="1882090730">
                          <w:marLeft w:val="0"/>
                          <w:marRight w:val="0"/>
                          <w:marTop w:val="0"/>
                          <w:marBottom w:val="0"/>
                          <w:divBdr>
                            <w:top w:val="none" w:sz="0" w:space="0" w:color="auto"/>
                            <w:left w:val="none" w:sz="0" w:space="0" w:color="auto"/>
                            <w:bottom w:val="none" w:sz="0" w:space="0" w:color="auto"/>
                            <w:right w:val="none" w:sz="0" w:space="0" w:color="auto"/>
                          </w:divBdr>
                        </w:div>
                        <w:div w:id="1855802448">
                          <w:marLeft w:val="0"/>
                          <w:marRight w:val="0"/>
                          <w:marTop w:val="0"/>
                          <w:marBottom w:val="0"/>
                          <w:divBdr>
                            <w:top w:val="none" w:sz="0" w:space="0" w:color="auto"/>
                            <w:left w:val="none" w:sz="0" w:space="0" w:color="auto"/>
                            <w:bottom w:val="none" w:sz="0" w:space="0" w:color="auto"/>
                            <w:right w:val="none" w:sz="0" w:space="0" w:color="auto"/>
                          </w:divBdr>
                        </w:div>
                        <w:div w:id="902175344">
                          <w:marLeft w:val="0"/>
                          <w:marRight w:val="0"/>
                          <w:marTop w:val="0"/>
                          <w:marBottom w:val="0"/>
                          <w:divBdr>
                            <w:top w:val="none" w:sz="0" w:space="0" w:color="auto"/>
                            <w:left w:val="none" w:sz="0" w:space="0" w:color="auto"/>
                            <w:bottom w:val="none" w:sz="0" w:space="0" w:color="auto"/>
                            <w:right w:val="none" w:sz="0" w:space="0" w:color="auto"/>
                          </w:divBdr>
                        </w:div>
                        <w:div w:id="945774282">
                          <w:marLeft w:val="0"/>
                          <w:marRight w:val="0"/>
                          <w:marTop w:val="0"/>
                          <w:marBottom w:val="0"/>
                          <w:divBdr>
                            <w:top w:val="none" w:sz="0" w:space="0" w:color="auto"/>
                            <w:left w:val="none" w:sz="0" w:space="0" w:color="auto"/>
                            <w:bottom w:val="none" w:sz="0" w:space="0" w:color="auto"/>
                            <w:right w:val="none" w:sz="0" w:space="0" w:color="auto"/>
                          </w:divBdr>
                        </w:div>
                        <w:div w:id="282268364">
                          <w:marLeft w:val="0"/>
                          <w:marRight w:val="0"/>
                          <w:marTop w:val="0"/>
                          <w:marBottom w:val="0"/>
                          <w:divBdr>
                            <w:top w:val="none" w:sz="0" w:space="0" w:color="auto"/>
                            <w:left w:val="none" w:sz="0" w:space="0" w:color="auto"/>
                            <w:bottom w:val="none" w:sz="0" w:space="0" w:color="auto"/>
                            <w:right w:val="none" w:sz="0" w:space="0" w:color="auto"/>
                          </w:divBdr>
                        </w:div>
                        <w:div w:id="639841945">
                          <w:marLeft w:val="0"/>
                          <w:marRight w:val="0"/>
                          <w:marTop w:val="0"/>
                          <w:marBottom w:val="0"/>
                          <w:divBdr>
                            <w:top w:val="none" w:sz="0" w:space="0" w:color="auto"/>
                            <w:left w:val="none" w:sz="0" w:space="0" w:color="auto"/>
                            <w:bottom w:val="none" w:sz="0" w:space="0" w:color="auto"/>
                            <w:right w:val="none" w:sz="0" w:space="0" w:color="auto"/>
                          </w:divBdr>
                        </w:div>
                        <w:div w:id="701633724">
                          <w:marLeft w:val="0"/>
                          <w:marRight w:val="0"/>
                          <w:marTop w:val="0"/>
                          <w:marBottom w:val="0"/>
                          <w:divBdr>
                            <w:top w:val="none" w:sz="0" w:space="0" w:color="auto"/>
                            <w:left w:val="none" w:sz="0" w:space="0" w:color="auto"/>
                            <w:bottom w:val="none" w:sz="0" w:space="0" w:color="auto"/>
                            <w:right w:val="none" w:sz="0" w:space="0" w:color="auto"/>
                          </w:divBdr>
                        </w:div>
                        <w:div w:id="140998324">
                          <w:marLeft w:val="0"/>
                          <w:marRight w:val="0"/>
                          <w:marTop w:val="0"/>
                          <w:marBottom w:val="0"/>
                          <w:divBdr>
                            <w:top w:val="none" w:sz="0" w:space="0" w:color="auto"/>
                            <w:left w:val="none" w:sz="0" w:space="0" w:color="auto"/>
                            <w:bottom w:val="none" w:sz="0" w:space="0" w:color="auto"/>
                            <w:right w:val="none" w:sz="0" w:space="0" w:color="auto"/>
                          </w:divBdr>
                        </w:div>
                        <w:div w:id="141125207">
                          <w:marLeft w:val="0"/>
                          <w:marRight w:val="0"/>
                          <w:marTop w:val="0"/>
                          <w:marBottom w:val="0"/>
                          <w:divBdr>
                            <w:top w:val="none" w:sz="0" w:space="0" w:color="auto"/>
                            <w:left w:val="none" w:sz="0" w:space="0" w:color="auto"/>
                            <w:bottom w:val="none" w:sz="0" w:space="0" w:color="auto"/>
                            <w:right w:val="none" w:sz="0" w:space="0" w:color="auto"/>
                          </w:divBdr>
                        </w:div>
                        <w:div w:id="1077897911">
                          <w:marLeft w:val="0"/>
                          <w:marRight w:val="0"/>
                          <w:marTop w:val="0"/>
                          <w:marBottom w:val="0"/>
                          <w:divBdr>
                            <w:top w:val="none" w:sz="0" w:space="0" w:color="auto"/>
                            <w:left w:val="none" w:sz="0" w:space="0" w:color="auto"/>
                            <w:bottom w:val="none" w:sz="0" w:space="0" w:color="auto"/>
                            <w:right w:val="none" w:sz="0" w:space="0" w:color="auto"/>
                          </w:divBdr>
                        </w:div>
                        <w:div w:id="234173236">
                          <w:marLeft w:val="0"/>
                          <w:marRight w:val="0"/>
                          <w:marTop w:val="0"/>
                          <w:marBottom w:val="0"/>
                          <w:divBdr>
                            <w:top w:val="none" w:sz="0" w:space="0" w:color="auto"/>
                            <w:left w:val="none" w:sz="0" w:space="0" w:color="auto"/>
                            <w:bottom w:val="none" w:sz="0" w:space="0" w:color="auto"/>
                            <w:right w:val="none" w:sz="0" w:space="0" w:color="auto"/>
                          </w:divBdr>
                        </w:div>
                        <w:div w:id="1588879305">
                          <w:marLeft w:val="0"/>
                          <w:marRight w:val="0"/>
                          <w:marTop w:val="0"/>
                          <w:marBottom w:val="0"/>
                          <w:divBdr>
                            <w:top w:val="none" w:sz="0" w:space="0" w:color="auto"/>
                            <w:left w:val="none" w:sz="0" w:space="0" w:color="auto"/>
                            <w:bottom w:val="none" w:sz="0" w:space="0" w:color="auto"/>
                            <w:right w:val="none" w:sz="0" w:space="0" w:color="auto"/>
                          </w:divBdr>
                        </w:div>
                        <w:div w:id="1224484283">
                          <w:marLeft w:val="0"/>
                          <w:marRight w:val="0"/>
                          <w:marTop w:val="0"/>
                          <w:marBottom w:val="0"/>
                          <w:divBdr>
                            <w:top w:val="none" w:sz="0" w:space="0" w:color="auto"/>
                            <w:left w:val="none" w:sz="0" w:space="0" w:color="auto"/>
                            <w:bottom w:val="none" w:sz="0" w:space="0" w:color="auto"/>
                            <w:right w:val="none" w:sz="0" w:space="0" w:color="auto"/>
                          </w:divBdr>
                        </w:div>
                        <w:div w:id="173961432">
                          <w:marLeft w:val="0"/>
                          <w:marRight w:val="0"/>
                          <w:marTop w:val="0"/>
                          <w:marBottom w:val="0"/>
                          <w:divBdr>
                            <w:top w:val="none" w:sz="0" w:space="0" w:color="auto"/>
                            <w:left w:val="none" w:sz="0" w:space="0" w:color="auto"/>
                            <w:bottom w:val="none" w:sz="0" w:space="0" w:color="auto"/>
                            <w:right w:val="none" w:sz="0" w:space="0" w:color="auto"/>
                          </w:divBdr>
                        </w:div>
                        <w:div w:id="1079443897">
                          <w:marLeft w:val="0"/>
                          <w:marRight w:val="0"/>
                          <w:marTop w:val="0"/>
                          <w:marBottom w:val="0"/>
                          <w:divBdr>
                            <w:top w:val="none" w:sz="0" w:space="0" w:color="auto"/>
                            <w:left w:val="none" w:sz="0" w:space="0" w:color="auto"/>
                            <w:bottom w:val="none" w:sz="0" w:space="0" w:color="auto"/>
                            <w:right w:val="none" w:sz="0" w:space="0" w:color="auto"/>
                          </w:divBdr>
                        </w:div>
                        <w:div w:id="450249929">
                          <w:marLeft w:val="0"/>
                          <w:marRight w:val="0"/>
                          <w:marTop w:val="0"/>
                          <w:marBottom w:val="0"/>
                          <w:divBdr>
                            <w:top w:val="none" w:sz="0" w:space="0" w:color="auto"/>
                            <w:left w:val="none" w:sz="0" w:space="0" w:color="auto"/>
                            <w:bottom w:val="none" w:sz="0" w:space="0" w:color="auto"/>
                            <w:right w:val="none" w:sz="0" w:space="0" w:color="auto"/>
                          </w:divBdr>
                        </w:div>
                        <w:div w:id="2002154249">
                          <w:marLeft w:val="0"/>
                          <w:marRight w:val="0"/>
                          <w:marTop w:val="0"/>
                          <w:marBottom w:val="0"/>
                          <w:divBdr>
                            <w:top w:val="none" w:sz="0" w:space="0" w:color="auto"/>
                            <w:left w:val="none" w:sz="0" w:space="0" w:color="auto"/>
                            <w:bottom w:val="none" w:sz="0" w:space="0" w:color="auto"/>
                            <w:right w:val="none" w:sz="0" w:space="0" w:color="auto"/>
                          </w:divBdr>
                        </w:div>
                        <w:div w:id="1287394538">
                          <w:marLeft w:val="0"/>
                          <w:marRight w:val="0"/>
                          <w:marTop w:val="0"/>
                          <w:marBottom w:val="0"/>
                          <w:divBdr>
                            <w:top w:val="none" w:sz="0" w:space="0" w:color="auto"/>
                            <w:left w:val="none" w:sz="0" w:space="0" w:color="auto"/>
                            <w:bottom w:val="none" w:sz="0" w:space="0" w:color="auto"/>
                            <w:right w:val="none" w:sz="0" w:space="0" w:color="auto"/>
                          </w:divBdr>
                        </w:div>
                        <w:div w:id="1813057248">
                          <w:marLeft w:val="0"/>
                          <w:marRight w:val="0"/>
                          <w:marTop w:val="0"/>
                          <w:marBottom w:val="0"/>
                          <w:divBdr>
                            <w:top w:val="none" w:sz="0" w:space="0" w:color="auto"/>
                            <w:left w:val="none" w:sz="0" w:space="0" w:color="auto"/>
                            <w:bottom w:val="none" w:sz="0" w:space="0" w:color="auto"/>
                            <w:right w:val="none" w:sz="0" w:space="0" w:color="auto"/>
                          </w:divBdr>
                        </w:div>
                        <w:div w:id="947931486">
                          <w:marLeft w:val="0"/>
                          <w:marRight w:val="0"/>
                          <w:marTop w:val="0"/>
                          <w:marBottom w:val="0"/>
                          <w:divBdr>
                            <w:top w:val="none" w:sz="0" w:space="0" w:color="auto"/>
                            <w:left w:val="none" w:sz="0" w:space="0" w:color="auto"/>
                            <w:bottom w:val="none" w:sz="0" w:space="0" w:color="auto"/>
                            <w:right w:val="none" w:sz="0" w:space="0" w:color="auto"/>
                          </w:divBdr>
                        </w:div>
                        <w:div w:id="1118765731">
                          <w:marLeft w:val="0"/>
                          <w:marRight w:val="0"/>
                          <w:marTop w:val="0"/>
                          <w:marBottom w:val="0"/>
                          <w:divBdr>
                            <w:top w:val="none" w:sz="0" w:space="0" w:color="auto"/>
                            <w:left w:val="none" w:sz="0" w:space="0" w:color="auto"/>
                            <w:bottom w:val="none" w:sz="0" w:space="0" w:color="auto"/>
                            <w:right w:val="none" w:sz="0" w:space="0" w:color="auto"/>
                          </w:divBdr>
                        </w:div>
                        <w:div w:id="7846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crc.org/customary-ihl/eng/docs/v1_rul_rul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5634</Words>
  <Characters>32116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2015-05-06T02:19:00Z</dcterms:created>
  <dcterms:modified xsi:type="dcterms:W3CDTF">2015-05-06T02:20:00Z</dcterms:modified>
</cp:coreProperties>
</file>