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BF606" w14:textId="77777777" w:rsidR="00E13D7A" w:rsidRDefault="00D96B61" w:rsidP="00F921AA">
      <w:pPr>
        <w:jc w:val="center"/>
        <w:rPr>
          <w:rFonts w:asciiTheme="majorBidi" w:hAnsiTheme="majorBidi" w:cstheme="majorBidi"/>
          <w:b/>
          <w:bCs/>
          <w:sz w:val="24"/>
          <w:szCs w:val="24"/>
          <w:u w:val="single"/>
        </w:rPr>
      </w:pPr>
      <w:bookmarkStart w:id="0" w:name="_GoBack"/>
      <w:bookmarkEnd w:id="0"/>
      <w:r>
        <w:rPr>
          <w:i/>
          <w:iCs/>
          <w:noProof/>
          <w:lang w:eastAsia="en-US"/>
        </w:rPr>
        <w:drawing>
          <wp:inline distT="0" distB="0" distL="0" distR="0" wp14:anchorId="44AB4F61" wp14:editId="7B1112D1">
            <wp:extent cx="952500" cy="895350"/>
            <wp:effectExtent l="0" t="0" r="0" b="0"/>
            <wp:docPr id="1" name="Picture 1" descr="blue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14:paraId="47DA2762" w14:textId="77777777" w:rsidR="005B3F61" w:rsidRPr="00B02BF4" w:rsidRDefault="00B02BF4" w:rsidP="00F921AA">
      <w:pPr>
        <w:jc w:val="center"/>
        <w:rPr>
          <w:rFonts w:asciiTheme="majorBidi" w:hAnsiTheme="majorBidi" w:cstheme="majorBidi"/>
          <w:b/>
          <w:bCs/>
          <w:sz w:val="24"/>
          <w:szCs w:val="24"/>
          <w:u w:val="single"/>
        </w:rPr>
      </w:pPr>
      <w:r w:rsidRPr="00B02BF4">
        <w:rPr>
          <w:rFonts w:asciiTheme="majorBidi" w:hAnsiTheme="majorBidi" w:cstheme="majorBidi"/>
          <w:b/>
          <w:bCs/>
          <w:sz w:val="24"/>
          <w:szCs w:val="24"/>
          <w:u w:val="single"/>
        </w:rPr>
        <w:t>Note to the Bureau of the Human Rights Council</w:t>
      </w:r>
    </w:p>
    <w:p w14:paraId="1725C753" w14:textId="77777777" w:rsidR="009B560F" w:rsidRDefault="00C33722" w:rsidP="00C3372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Suggested m</w:t>
      </w:r>
      <w:r w:rsidR="00B02BF4" w:rsidRPr="009B560F">
        <w:rPr>
          <w:rFonts w:asciiTheme="majorBidi" w:hAnsiTheme="majorBidi" w:cstheme="majorBidi"/>
          <w:b/>
          <w:bCs/>
          <w:sz w:val="24"/>
          <w:szCs w:val="24"/>
        </w:rPr>
        <w:t xml:space="preserve">easures for </w:t>
      </w:r>
      <w:r>
        <w:rPr>
          <w:rFonts w:asciiTheme="majorBidi" w:hAnsiTheme="majorBidi" w:cstheme="majorBidi"/>
          <w:b/>
          <w:bCs/>
          <w:sz w:val="24"/>
          <w:szCs w:val="24"/>
        </w:rPr>
        <w:t>improving the</w:t>
      </w:r>
      <w:r w:rsidR="00B02BF4" w:rsidRPr="009B560F">
        <w:rPr>
          <w:rFonts w:asciiTheme="majorBidi" w:hAnsiTheme="majorBidi" w:cstheme="majorBidi"/>
          <w:b/>
          <w:bCs/>
          <w:sz w:val="24"/>
          <w:szCs w:val="24"/>
        </w:rPr>
        <w:t xml:space="preserve"> issuance compliance of </w:t>
      </w:r>
    </w:p>
    <w:p w14:paraId="3B45E30B" w14:textId="3651DFB3" w:rsidR="00B04CFB" w:rsidRDefault="00B02BF4" w:rsidP="00035C2E">
      <w:pPr>
        <w:spacing w:after="0" w:line="240" w:lineRule="auto"/>
        <w:jc w:val="center"/>
        <w:rPr>
          <w:rFonts w:asciiTheme="majorBidi" w:hAnsiTheme="majorBidi" w:cstheme="majorBidi"/>
          <w:b/>
          <w:bCs/>
          <w:sz w:val="24"/>
          <w:szCs w:val="24"/>
        </w:rPr>
      </w:pPr>
      <w:r w:rsidRPr="009B560F">
        <w:rPr>
          <w:rFonts w:asciiTheme="majorBidi" w:hAnsiTheme="majorBidi" w:cstheme="majorBidi"/>
          <w:b/>
          <w:bCs/>
          <w:sz w:val="24"/>
          <w:szCs w:val="24"/>
        </w:rPr>
        <w:t>Human Rights Council documentation</w:t>
      </w:r>
    </w:p>
    <w:p w14:paraId="54BFECAF" w14:textId="77777777" w:rsidR="00035C2E" w:rsidRDefault="00035C2E" w:rsidP="009B560F">
      <w:pPr>
        <w:rPr>
          <w:rFonts w:asciiTheme="majorBidi" w:hAnsiTheme="majorBidi" w:cstheme="majorBidi"/>
          <w:b/>
          <w:bCs/>
          <w:sz w:val="24"/>
          <w:szCs w:val="24"/>
        </w:rPr>
      </w:pPr>
    </w:p>
    <w:p w14:paraId="0323FCE9" w14:textId="77777777" w:rsidR="00B02BF4" w:rsidRPr="009B560F" w:rsidRDefault="009B560F" w:rsidP="009B560F">
      <w:pPr>
        <w:rPr>
          <w:rFonts w:asciiTheme="majorBidi" w:hAnsiTheme="majorBidi" w:cstheme="majorBidi"/>
          <w:b/>
          <w:bCs/>
          <w:sz w:val="24"/>
          <w:szCs w:val="24"/>
        </w:rPr>
      </w:pPr>
      <w:r w:rsidRPr="009B560F">
        <w:rPr>
          <w:rFonts w:asciiTheme="majorBidi" w:hAnsiTheme="majorBidi" w:cstheme="majorBidi"/>
          <w:b/>
          <w:bCs/>
          <w:sz w:val="24"/>
          <w:szCs w:val="24"/>
        </w:rPr>
        <w:t>Background:</w:t>
      </w:r>
    </w:p>
    <w:p w14:paraId="16AA16F1" w14:textId="3363F825" w:rsidR="00AF6EBC" w:rsidRPr="008350E4" w:rsidRDefault="009B560F" w:rsidP="00141323">
      <w:pPr>
        <w:spacing w:line="240" w:lineRule="auto"/>
        <w:rPr>
          <w:rFonts w:asciiTheme="majorBidi" w:hAnsiTheme="majorBidi" w:cstheme="majorBidi"/>
          <w:color w:val="000000" w:themeColor="text1"/>
          <w:sz w:val="24"/>
          <w:szCs w:val="24"/>
        </w:rPr>
      </w:pPr>
      <w:r w:rsidRPr="008350E4">
        <w:rPr>
          <w:rFonts w:asciiTheme="majorBidi" w:hAnsiTheme="majorBidi" w:cstheme="majorBidi"/>
          <w:color w:val="000000" w:themeColor="text1"/>
          <w:sz w:val="24"/>
          <w:szCs w:val="24"/>
        </w:rPr>
        <w:t xml:space="preserve">During its meeting on 23 February 2016, </w:t>
      </w:r>
      <w:r w:rsidR="00A901AE" w:rsidRPr="008350E4">
        <w:rPr>
          <w:rFonts w:asciiTheme="majorBidi" w:hAnsiTheme="majorBidi" w:cstheme="majorBidi"/>
          <w:color w:val="000000" w:themeColor="text1"/>
          <w:sz w:val="24"/>
          <w:szCs w:val="24"/>
        </w:rPr>
        <w:t>the Division of Conference Management (DCM) was invited by the Bureau of the Human Rights Council to reply to concerns regarding the timely availability of official documentation and asked DCM to submit by the end of April a set of suggestions for improving the issuance compliance of Human Rights Council do</w:t>
      </w:r>
      <w:r w:rsidR="007B2180">
        <w:rPr>
          <w:rFonts w:asciiTheme="majorBidi" w:hAnsiTheme="majorBidi" w:cstheme="majorBidi"/>
          <w:color w:val="000000" w:themeColor="text1"/>
          <w:sz w:val="24"/>
          <w:szCs w:val="24"/>
        </w:rPr>
        <w:t>cumentatio</w:t>
      </w:r>
      <w:r w:rsidR="007B2180" w:rsidRPr="008A27BB">
        <w:rPr>
          <w:rFonts w:asciiTheme="majorBidi" w:hAnsiTheme="majorBidi" w:cstheme="majorBidi"/>
          <w:color w:val="000000" w:themeColor="text1"/>
          <w:sz w:val="24"/>
          <w:szCs w:val="24"/>
        </w:rPr>
        <w:t xml:space="preserve">n. </w:t>
      </w:r>
      <w:r w:rsidR="00C33722" w:rsidRPr="008350E4">
        <w:rPr>
          <w:rFonts w:asciiTheme="majorBidi" w:hAnsiTheme="majorBidi" w:cstheme="majorBidi"/>
          <w:color w:val="000000" w:themeColor="text1"/>
          <w:sz w:val="24"/>
          <w:szCs w:val="24"/>
        </w:rPr>
        <w:t xml:space="preserve"> </w:t>
      </w:r>
      <w:r w:rsidR="00483DB7" w:rsidRPr="008350E4">
        <w:rPr>
          <w:rFonts w:asciiTheme="majorBidi" w:hAnsiTheme="majorBidi" w:cstheme="majorBidi"/>
          <w:color w:val="000000" w:themeColor="text1"/>
          <w:sz w:val="24"/>
          <w:szCs w:val="24"/>
        </w:rPr>
        <w:t>The Division fully shares the</w:t>
      </w:r>
      <w:r w:rsidR="00483DB7">
        <w:rPr>
          <w:rFonts w:asciiTheme="majorBidi" w:hAnsiTheme="majorBidi" w:cstheme="majorBidi"/>
          <w:color w:val="000000" w:themeColor="text1"/>
          <w:sz w:val="24"/>
          <w:szCs w:val="24"/>
        </w:rPr>
        <w:t xml:space="preserve"> conce</w:t>
      </w:r>
      <w:r w:rsidR="0086434D">
        <w:rPr>
          <w:rFonts w:asciiTheme="majorBidi" w:hAnsiTheme="majorBidi" w:cstheme="majorBidi"/>
          <w:color w:val="000000" w:themeColor="text1"/>
          <w:sz w:val="24"/>
          <w:szCs w:val="24"/>
        </w:rPr>
        <w:t xml:space="preserve">rns of the Bureau </w:t>
      </w:r>
      <w:r w:rsidR="00483DB7" w:rsidRPr="008350E4">
        <w:rPr>
          <w:rFonts w:asciiTheme="majorBidi" w:hAnsiTheme="majorBidi" w:cstheme="majorBidi"/>
          <w:color w:val="000000" w:themeColor="text1"/>
          <w:sz w:val="24"/>
          <w:szCs w:val="24"/>
        </w:rPr>
        <w:t>and a number of measures are being implemented to improve the Division’s performance in this regard as outlined below.</w:t>
      </w:r>
      <w:r w:rsidR="00483DB7" w:rsidRPr="008A27BB">
        <w:rPr>
          <w:rFonts w:asciiTheme="majorBidi" w:hAnsiTheme="majorBidi" w:cstheme="majorBidi"/>
          <w:color w:val="000000" w:themeColor="text1"/>
          <w:sz w:val="24"/>
          <w:szCs w:val="24"/>
        </w:rPr>
        <w:t xml:space="preserve"> </w:t>
      </w:r>
      <w:r w:rsidR="00C33722" w:rsidRPr="008350E4">
        <w:rPr>
          <w:rFonts w:asciiTheme="majorBidi" w:hAnsiTheme="majorBidi" w:cstheme="majorBidi"/>
          <w:color w:val="000000" w:themeColor="text1"/>
          <w:sz w:val="24"/>
          <w:szCs w:val="24"/>
        </w:rPr>
        <w:t>Th</w:t>
      </w:r>
      <w:r w:rsidR="002F0A60" w:rsidRPr="008350E4">
        <w:rPr>
          <w:rFonts w:asciiTheme="majorBidi" w:hAnsiTheme="majorBidi" w:cstheme="majorBidi"/>
          <w:color w:val="000000" w:themeColor="text1"/>
          <w:sz w:val="24"/>
          <w:szCs w:val="24"/>
        </w:rPr>
        <w:t xml:space="preserve">is note has </w:t>
      </w:r>
      <w:r w:rsidR="00B64667">
        <w:rPr>
          <w:rFonts w:asciiTheme="majorBidi" w:hAnsiTheme="majorBidi" w:cstheme="majorBidi"/>
          <w:color w:val="000000" w:themeColor="text1"/>
          <w:sz w:val="24"/>
          <w:szCs w:val="24"/>
        </w:rPr>
        <w:t>therefore</w:t>
      </w:r>
      <w:r w:rsidR="00483DB7" w:rsidRPr="008A27BB">
        <w:rPr>
          <w:rFonts w:asciiTheme="majorBidi" w:hAnsiTheme="majorBidi" w:cstheme="majorBidi"/>
          <w:color w:val="000000" w:themeColor="text1"/>
          <w:sz w:val="24"/>
          <w:szCs w:val="24"/>
        </w:rPr>
        <w:t xml:space="preserve"> </w:t>
      </w:r>
      <w:r w:rsidR="002F0A60" w:rsidRPr="008350E4">
        <w:rPr>
          <w:rFonts w:asciiTheme="majorBidi" w:hAnsiTheme="majorBidi" w:cstheme="majorBidi"/>
          <w:color w:val="000000" w:themeColor="text1"/>
          <w:sz w:val="24"/>
          <w:szCs w:val="24"/>
        </w:rPr>
        <w:t>been pr</w:t>
      </w:r>
      <w:r w:rsidR="00E578A7">
        <w:rPr>
          <w:rFonts w:asciiTheme="majorBidi" w:hAnsiTheme="majorBidi" w:cstheme="majorBidi"/>
          <w:color w:val="000000" w:themeColor="text1"/>
          <w:sz w:val="24"/>
          <w:szCs w:val="24"/>
        </w:rPr>
        <w:t>epared to provide</w:t>
      </w:r>
      <w:r w:rsidR="003957FF" w:rsidRPr="008350E4">
        <w:rPr>
          <w:rFonts w:asciiTheme="majorBidi" w:hAnsiTheme="majorBidi" w:cstheme="majorBidi"/>
          <w:color w:val="000000" w:themeColor="text1"/>
          <w:sz w:val="24"/>
          <w:szCs w:val="24"/>
        </w:rPr>
        <w:t xml:space="preserve"> </w:t>
      </w:r>
      <w:r w:rsidR="002F0A60" w:rsidRPr="008350E4">
        <w:rPr>
          <w:rFonts w:asciiTheme="majorBidi" w:hAnsiTheme="majorBidi" w:cstheme="majorBidi"/>
          <w:color w:val="000000" w:themeColor="text1"/>
          <w:sz w:val="24"/>
          <w:szCs w:val="24"/>
        </w:rPr>
        <w:t xml:space="preserve">additional clarifications </w:t>
      </w:r>
      <w:r w:rsidR="00C95BE0" w:rsidRPr="008350E4">
        <w:rPr>
          <w:rFonts w:asciiTheme="majorBidi" w:hAnsiTheme="majorBidi" w:cstheme="majorBidi"/>
          <w:color w:val="000000" w:themeColor="text1"/>
          <w:sz w:val="24"/>
          <w:szCs w:val="24"/>
        </w:rPr>
        <w:t xml:space="preserve">to the Bureau </w:t>
      </w:r>
      <w:r w:rsidR="002F0A60" w:rsidRPr="008350E4">
        <w:rPr>
          <w:rFonts w:asciiTheme="majorBidi" w:hAnsiTheme="majorBidi" w:cstheme="majorBidi"/>
          <w:color w:val="000000" w:themeColor="text1"/>
          <w:sz w:val="24"/>
          <w:szCs w:val="24"/>
        </w:rPr>
        <w:t xml:space="preserve">on the </w:t>
      </w:r>
      <w:r w:rsidR="00141323">
        <w:rPr>
          <w:rFonts w:asciiTheme="majorBidi" w:hAnsiTheme="majorBidi" w:cstheme="majorBidi"/>
          <w:color w:val="000000" w:themeColor="text1"/>
          <w:sz w:val="24"/>
          <w:szCs w:val="24"/>
        </w:rPr>
        <w:t xml:space="preserve">documentation processes, </w:t>
      </w:r>
      <w:r w:rsidR="002F0A60" w:rsidRPr="008350E4">
        <w:rPr>
          <w:rFonts w:asciiTheme="majorBidi" w:hAnsiTheme="majorBidi" w:cstheme="majorBidi"/>
          <w:color w:val="000000" w:themeColor="text1"/>
          <w:sz w:val="24"/>
          <w:szCs w:val="24"/>
        </w:rPr>
        <w:t xml:space="preserve">current challenges being faced by the Division in the issuance of documents within the timelines prescribed </w:t>
      </w:r>
      <w:r w:rsidR="00DE7776" w:rsidRPr="008350E4">
        <w:rPr>
          <w:rFonts w:asciiTheme="majorBidi" w:hAnsiTheme="majorBidi" w:cstheme="majorBidi"/>
          <w:color w:val="000000" w:themeColor="text1"/>
          <w:sz w:val="24"/>
          <w:szCs w:val="24"/>
        </w:rPr>
        <w:t>by the General Assembly i.e</w:t>
      </w:r>
      <w:r w:rsidR="005E0B7B" w:rsidRPr="008350E4">
        <w:rPr>
          <w:rFonts w:asciiTheme="majorBidi" w:hAnsiTheme="majorBidi" w:cstheme="majorBidi"/>
          <w:color w:val="000000" w:themeColor="text1"/>
          <w:sz w:val="24"/>
          <w:szCs w:val="24"/>
        </w:rPr>
        <w:t>.</w:t>
      </w:r>
      <w:r w:rsidR="00DE7776" w:rsidRPr="008350E4">
        <w:rPr>
          <w:rFonts w:asciiTheme="majorBidi" w:hAnsiTheme="majorBidi" w:cstheme="majorBidi"/>
          <w:color w:val="000000" w:themeColor="text1"/>
          <w:sz w:val="24"/>
          <w:szCs w:val="24"/>
        </w:rPr>
        <w:t xml:space="preserve"> 10 weeks be</w:t>
      </w:r>
      <w:r w:rsidR="00141323">
        <w:rPr>
          <w:rFonts w:asciiTheme="majorBidi" w:hAnsiTheme="majorBidi" w:cstheme="majorBidi"/>
          <w:color w:val="000000" w:themeColor="text1"/>
          <w:sz w:val="24"/>
          <w:szCs w:val="24"/>
        </w:rPr>
        <w:t>fore the date of consideration and ongoing</w:t>
      </w:r>
      <w:r w:rsidR="006637F8" w:rsidRPr="008350E4">
        <w:rPr>
          <w:rFonts w:asciiTheme="majorBidi" w:hAnsiTheme="majorBidi" w:cstheme="majorBidi"/>
          <w:color w:val="000000" w:themeColor="text1"/>
          <w:sz w:val="24"/>
          <w:szCs w:val="24"/>
        </w:rPr>
        <w:t xml:space="preserve"> measures for the improvement of</w:t>
      </w:r>
      <w:r w:rsidR="00DE7776" w:rsidRPr="008350E4">
        <w:rPr>
          <w:rFonts w:asciiTheme="majorBidi" w:hAnsiTheme="majorBidi" w:cstheme="majorBidi"/>
          <w:color w:val="000000" w:themeColor="text1"/>
          <w:sz w:val="24"/>
          <w:szCs w:val="24"/>
        </w:rPr>
        <w:t xml:space="preserve"> the timely delivery of documents for the sessio</w:t>
      </w:r>
      <w:r w:rsidR="00141323">
        <w:rPr>
          <w:rFonts w:asciiTheme="majorBidi" w:hAnsiTheme="majorBidi" w:cstheme="majorBidi"/>
          <w:color w:val="000000" w:themeColor="text1"/>
          <w:sz w:val="24"/>
          <w:szCs w:val="24"/>
        </w:rPr>
        <w:t xml:space="preserve">ns of the Human Rights Council. </w:t>
      </w:r>
    </w:p>
    <w:p w14:paraId="163EDA0C" w14:textId="77777777" w:rsidR="00AF6EBC" w:rsidRPr="008350E4" w:rsidRDefault="00AF6EBC" w:rsidP="008229FB">
      <w:pPr>
        <w:spacing w:line="240" w:lineRule="auto"/>
        <w:rPr>
          <w:rFonts w:asciiTheme="majorBidi" w:hAnsiTheme="majorBidi" w:cstheme="majorBidi"/>
          <w:b/>
          <w:bCs/>
          <w:color w:val="000000" w:themeColor="text1"/>
          <w:sz w:val="24"/>
          <w:szCs w:val="24"/>
        </w:rPr>
      </w:pPr>
      <w:r w:rsidRPr="008350E4">
        <w:rPr>
          <w:rFonts w:asciiTheme="majorBidi" w:hAnsiTheme="majorBidi" w:cstheme="majorBidi"/>
          <w:b/>
          <w:bCs/>
          <w:color w:val="000000" w:themeColor="text1"/>
          <w:sz w:val="24"/>
          <w:szCs w:val="24"/>
        </w:rPr>
        <w:t>Documentation process</w:t>
      </w:r>
      <w:r w:rsidR="00C85428">
        <w:rPr>
          <w:rFonts w:asciiTheme="majorBidi" w:hAnsiTheme="majorBidi" w:cstheme="majorBidi"/>
          <w:b/>
          <w:bCs/>
          <w:color w:val="000000" w:themeColor="text1"/>
          <w:sz w:val="24"/>
          <w:szCs w:val="24"/>
        </w:rPr>
        <w:t xml:space="preserve"> in brief</w:t>
      </w:r>
      <w:r w:rsidRPr="008350E4">
        <w:rPr>
          <w:rFonts w:asciiTheme="majorBidi" w:hAnsiTheme="majorBidi" w:cstheme="majorBidi"/>
          <w:b/>
          <w:bCs/>
          <w:color w:val="000000" w:themeColor="text1"/>
          <w:sz w:val="24"/>
          <w:szCs w:val="24"/>
        </w:rPr>
        <w:t>:</w:t>
      </w:r>
    </w:p>
    <w:p w14:paraId="043FB536" w14:textId="0DB34F4D" w:rsidR="00905FDA" w:rsidRDefault="00AF6EBC" w:rsidP="00216E6E">
      <w:pPr>
        <w:spacing w:line="240" w:lineRule="auto"/>
        <w:rPr>
          <w:rFonts w:asciiTheme="majorBidi" w:hAnsiTheme="majorBidi" w:cstheme="majorBidi"/>
          <w:color w:val="000000" w:themeColor="text1"/>
          <w:sz w:val="24"/>
          <w:szCs w:val="24"/>
          <w:shd w:val="clear" w:color="auto" w:fill="FFFFFF"/>
        </w:rPr>
      </w:pPr>
      <w:r w:rsidRPr="008350E4">
        <w:rPr>
          <w:rFonts w:asciiTheme="majorBidi" w:hAnsiTheme="majorBidi" w:cstheme="majorBidi"/>
          <w:color w:val="000000" w:themeColor="text1"/>
          <w:sz w:val="24"/>
          <w:szCs w:val="24"/>
          <w:shd w:val="clear" w:color="auto" w:fill="FFFFFF"/>
        </w:rPr>
        <w:t xml:space="preserve">Parliamentary documents, </w:t>
      </w:r>
      <w:r w:rsidR="00216E6E">
        <w:rPr>
          <w:rFonts w:asciiTheme="majorBidi" w:hAnsiTheme="majorBidi" w:cstheme="majorBidi"/>
          <w:color w:val="000000" w:themeColor="text1"/>
          <w:sz w:val="24"/>
          <w:szCs w:val="24"/>
          <w:shd w:val="clear" w:color="auto" w:fill="FFFFFF"/>
        </w:rPr>
        <w:t>mandated by the</w:t>
      </w:r>
      <w:r w:rsidRPr="008350E4">
        <w:rPr>
          <w:rFonts w:asciiTheme="majorBidi" w:hAnsiTheme="majorBidi" w:cstheme="majorBidi"/>
          <w:color w:val="000000" w:themeColor="text1"/>
          <w:sz w:val="24"/>
          <w:szCs w:val="24"/>
          <w:shd w:val="clear" w:color="auto" w:fill="FFFFFF"/>
        </w:rPr>
        <w:t xml:space="preserve"> United Nations bodies and entities and intergovernmental bodies</w:t>
      </w:r>
      <w:r w:rsidRPr="008350E4">
        <w:rPr>
          <w:rStyle w:val="apple-converted-space"/>
          <w:rFonts w:asciiTheme="majorBidi" w:hAnsiTheme="majorBidi" w:cstheme="majorBidi"/>
          <w:color w:val="000000" w:themeColor="text1"/>
          <w:sz w:val="24"/>
          <w:szCs w:val="24"/>
          <w:shd w:val="clear" w:color="auto" w:fill="FFFFFF"/>
        </w:rPr>
        <w:t> </w:t>
      </w:r>
      <w:r w:rsidRPr="008350E4">
        <w:rPr>
          <w:rStyle w:val="Strong"/>
          <w:rFonts w:asciiTheme="majorBidi" w:hAnsiTheme="majorBidi" w:cstheme="majorBidi"/>
          <w:b w:val="0"/>
          <w:bCs w:val="0"/>
          <w:color w:val="000000" w:themeColor="text1"/>
          <w:sz w:val="24"/>
          <w:szCs w:val="24"/>
          <w:bdr w:val="none" w:sz="0" w:space="0" w:color="auto" w:frame="1"/>
          <w:shd w:val="clear" w:color="auto" w:fill="FFFFFF"/>
        </w:rPr>
        <w:t>in preparation for scheduled meetings</w:t>
      </w:r>
      <w:r w:rsidRPr="008350E4">
        <w:rPr>
          <w:rFonts w:asciiTheme="majorBidi" w:hAnsiTheme="majorBidi" w:cstheme="majorBidi"/>
          <w:color w:val="000000" w:themeColor="text1"/>
          <w:sz w:val="24"/>
          <w:szCs w:val="24"/>
          <w:shd w:val="clear" w:color="auto" w:fill="FFFFFF"/>
        </w:rPr>
        <w:t>, i.e. pre-session documents, are submitted for</w:t>
      </w:r>
      <w:r w:rsidR="00905FDA">
        <w:rPr>
          <w:rFonts w:asciiTheme="majorBidi" w:hAnsiTheme="majorBidi" w:cstheme="majorBidi"/>
          <w:color w:val="000000" w:themeColor="text1"/>
          <w:sz w:val="24"/>
          <w:szCs w:val="24"/>
          <w:shd w:val="clear" w:color="auto" w:fill="FFFFFF"/>
        </w:rPr>
        <w:t xml:space="preserve"> processing in their final edited format</w:t>
      </w:r>
      <w:r w:rsidR="00EA5E52" w:rsidRPr="008350E4">
        <w:rPr>
          <w:rFonts w:asciiTheme="majorBidi" w:hAnsiTheme="majorBidi" w:cstheme="majorBidi"/>
          <w:color w:val="000000" w:themeColor="text1"/>
          <w:sz w:val="24"/>
          <w:szCs w:val="24"/>
          <w:shd w:val="clear" w:color="auto" w:fill="FFFFFF"/>
        </w:rPr>
        <w:t xml:space="preserve"> </w:t>
      </w:r>
      <w:r w:rsidRPr="001648CD">
        <w:rPr>
          <w:rStyle w:val="Strong"/>
          <w:rFonts w:asciiTheme="majorBidi" w:hAnsiTheme="majorBidi" w:cstheme="majorBidi"/>
          <w:b w:val="0"/>
          <w:bCs w:val="0"/>
          <w:color w:val="000000" w:themeColor="text1"/>
          <w:sz w:val="24"/>
          <w:szCs w:val="24"/>
          <w:bdr w:val="none" w:sz="0" w:space="0" w:color="auto" w:frame="1"/>
          <w:shd w:val="clear" w:color="auto" w:fill="FFFFFF"/>
        </w:rPr>
        <w:t>10-weeks ahead</w:t>
      </w:r>
      <w:r w:rsidR="00F353C1" w:rsidRPr="001648CD">
        <w:rPr>
          <w:rStyle w:val="Strong"/>
          <w:rFonts w:asciiTheme="majorBidi" w:hAnsiTheme="majorBidi" w:cstheme="majorBidi"/>
          <w:b w:val="0"/>
          <w:bCs w:val="0"/>
          <w:color w:val="000000" w:themeColor="text1"/>
          <w:sz w:val="24"/>
          <w:szCs w:val="24"/>
          <w:bdr w:val="none" w:sz="0" w:space="0" w:color="auto" w:frame="1"/>
          <w:shd w:val="clear" w:color="auto" w:fill="FFFFFF"/>
        </w:rPr>
        <w:t xml:space="preserve"> of </w:t>
      </w:r>
      <w:r w:rsidRPr="001648CD">
        <w:rPr>
          <w:rStyle w:val="Strong"/>
          <w:rFonts w:asciiTheme="majorBidi" w:hAnsiTheme="majorBidi" w:cstheme="majorBidi"/>
          <w:b w:val="0"/>
          <w:bCs w:val="0"/>
          <w:color w:val="000000" w:themeColor="text1"/>
          <w:sz w:val="24"/>
          <w:szCs w:val="24"/>
          <w:bdr w:val="none" w:sz="0" w:space="0" w:color="auto" w:frame="1"/>
          <w:shd w:val="clear" w:color="auto" w:fill="FFFFFF"/>
        </w:rPr>
        <w:t>t</w:t>
      </w:r>
      <w:r w:rsidR="00EA5E52" w:rsidRPr="001648CD">
        <w:rPr>
          <w:rStyle w:val="Strong"/>
          <w:rFonts w:asciiTheme="majorBidi" w:hAnsiTheme="majorBidi" w:cstheme="majorBidi"/>
          <w:b w:val="0"/>
          <w:bCs w:val="0"/>
          <w:color w:val="000000" w:themeColor="text1"/>
          <w:sz w:val="24"/>
          <w:szCs w:val="24"/>
          <w:bdr w:val="none" w:sz="0" w:space="0" w:color="auto" w:frame="1"/>
          <w:shd w:val="clear" w:color="auto" w:fill="FFFFFF"/>
        </w:rPr>
        <w:t>he date of consideration.</w:t>
      </w:r>
      <w:r w:rsidR="00EA5E52" w:rsidRPr="008350E4">
        <w:rPr>
          <w:rStyle w:val="Strong"/>
          <w:rFonts w:asciiTheme="majorBidi" w:hAnsiTheme="majorBidi" w:cstheme="majorBidi"/>
          <w:color w:val="000000" w:themeColor="text1"/>
          <w:sz w:val="24"/>
          <w:szCs w:val="24"/>
          <w:bdr w:val="none" w:sz="0" w:space="0" w:color="auto" w:frame="1"/>
          <w:shd w:val="clear" w:color="auto" w:fill="FFFFFF"/>
        </w:rPr>
        <w:t xml:space="preserve"> </w:t>
      </w:r>
      <w:r w:rsidR="001648CD">
        <w:rPr>
          <w:rStyle w:val="Strong"/>
          <w:rFonts w:asciiTheme="majorBidi" w:hAnsiTheme="majorBidi" w:cstheme="majorBidi"/>
          <w:b w:val="0"/>
          <w:bCs w:val="0"/>
          <w:color w:val="000000" w:themeColor="text1"/>
          <w:sz w:val="24"/>
          <w:szCs w:val="24"/>
          <w:bdr w:val="none" w:sz="0" w:space="0" w:color="auto" w:frame="1"/>
          <w:shd w:val="clear" w:color="auto" w:fill="FFFFFF"/>
        </w:rPr>
        <w:t xml:space="preserve">All documents within 10,700 words limits require 4 weeks for processing in order to be delivered 6 weeks before their </w:t>
      </w:r>
      <w:r w:rsidR="001648CD" w:rsidRPr="00905FDA">
        <w:rPr>
          <w:rStyle w:val="Strong"/>
          <w:rFonts w:asciiTheme="majorBidi" w:hAnsiTheme="majorBidi" w:cstheme="majorBidi"/>
          <w:b w:val="0"/>
          <w:bCs w:val="0"/>
          <w:color w:val="000000" w:themeColor="text1"/>
          <w:sz w:val="24"/>
          <w:szCs w:val="24"/>
          <w:bdr w:val="none" w:sz="0" w:space="0" w:color="auto" w:frame="1"/>
          <w:shd w:val="clear" w:color="auto" w:fill="FFFFFF"/>
        </w:rPr>
        <w:t xml:space="preserve">consideration. </w:t>
      </w:r>
      <w:r w:rsidR="00DA262A">
        <w:rPr>
          <w:rStyle w:val="Strong"/>
          <w:rFonts w:asciiTheme="majorBidi" w:hAnsiTheme="majorBidi" w:cstheme="majorBidi"/>
          <w:b w:val="0"/>
          <w:bCs w:val="0"/>
          <w:color w:val="000000" w:themeColor="text1"/>
          <w:sz w:val="24"/>
          <w:szCs w:val="24"/>
          <w:bdr w:val="none" w:sz="0" w:space="0" w:color="auto" w:frame="1"/>
          <w:shd w:val="clear" w:color="auto" w:fill="FFFFFF"/>
        </w:rPr>
        <w:t xml:space="preserve">A document is considered as issued only once all language versions have been processed. </w:t>
      </w:r>
      <w:r w:rsidR="00905FDA" w:rsidRPr="00905FDA">
        <w:rPr>
          <w:rFonts w:asciiTheme="majorBidi" w:hAnsiTheme="majorBidi" w:cstheme="majorBidi"/>
          <w:color w:val="000000" w:themeColor="text1"/>
          <w:sz w:val="24"/>
          <w:szCs w:val="24"/>
          <w:shd w:val="clear" w:color="auto" w:fill="FFFFFF"/>
        </w:rPr>
        <w:t xml:space="preserve">In line with established practice, all HRC documents are edited </w:t>
      </w:r>
      <w:r w:rsidR="00905FDA">
        <w:rPr>
          <w:rFonts w:asciiTheme="majorBidi" w:hAnsiTheme="majorBidi" w:cstheme="majorBidi"/>
          <w:color w:val="000000" w:themeColor="text1"/>
          <w:sz w:val="24"/>
          <w:szCs w:val="24"/>
          <w:shd w:val="clear" w:color="auto" w:fill="FFFFFF"/>
        </w:rPr>
        <w:t xml:space="preserve">before submission. </w:t>
      </w:r>
    </w:p>
    <w:p w14:paraId="712CC8F9" w14:textId="20913E57" w:rsidR="00656D2E" w:rsidRPr="009A2347" w:rsidRDefault="001648CD" w:rsidP="00186B4C">
      <w:pPr>
        <w:spacing w:line="240" w:lineRule="auto"/>
        <w:rPr>
          <w:rFonts w:asciiTheme="majorBidi" w:hAnsiTheme="majorBidi" w:cstheme="majorBidi"/>
          <w:color w:val="000000" w:themeColor="text1"/>
          <w:sz w:val="24"/>
          <w:szCs w:val="24"/>
          <w:shd w:val="clear" w:color="auto" w:fill="FFFFFF"/>
        </w:rPr>
      </w:pPr>
      <w:r w:rsidRPr="008350E4">
        <w:rPr>
          <w:rFonts w:asciiTheme="majorBidi" w:hAnsiTheme="majorBidi" w:cstheme="majorBidi"/>
          <w:color w:val="000000" w:themeColor="text1"/>
          <w:sz w:val="24"/>
          <w:szCs w:val="24"/>
          <w:shd w:val="clear" w:color="auto" w:fill="FFFFFF"/>
        </w:rPr>
        <w:t xml:space="preserve">In order to ensure the smooth processing and timely issuance of pre-session documents, </w:t>
      </w:r>
      <w:r w:rsidR="00905FDA">
        <w:rPr>
          <w:rFonts w:asciiTheme="majorBidi" w:hAnsiTheme="majorBidi" w:cstheme="majorBidi"/>
          <w:color w:val="000000" w:themeColor="text1"/>
          <w:sz w:val="24"/>
          <w:szCs w:val="24"/>
          <w:shd w:val="clear" w:color="auto" w:fill="FFFFFF"/>
        </w:rPr>
        <w:t>DCM</w:t>
      </w:r>
      <w:r w:rsidRPr="008350E4">
        <w:rPr>
          <w:rFonts w:asciiTheme="majorBidi" w:hAnsiTheme="majorBidi" w:cstheme="majorBidi"/>
          <w:color w:val="000000" w:themeColor="text1"/>
          <w:sz w:val="24"/>
          <w:szCs w:val="24"/>
          <w:shd w:val="clear" w:color="auto" w:fill="FFFFFF"/>
        </w:rPr>
        <w:t xml:space="preserve"> and the submitting offices, by mutual agreement, commit to specific slotting dates – or deadlines </w:t>
      </w:r>
      <w:r w:rsidR="009A2347">
        <w:rPr>
          <w:rFonts w:asciiTheme="majorBidi" w:hAnsiTheme="majorBidi" w:cstheme="majorBidi"/>
          <w:color w:val="000000" w:themeColor="text1"/>
          <w:sz w:val="24"/>
          <w:szCs w:val="24"/>
          <w:shd w:val="clear" w:color="auto" w:fill="FFFFFF"/>
        </w:rPr>
        <w:t>–</w:t>
      </w:r>
      <w:r w:rsidRPr="008350E4">
        <w:rPr>
          <w:rFonts w:asciiTheme="majorBidi" w:hAnsiTheme="majorBidi" w:cstheme="majorBidi"/>
          <w:color w:val="000000" w:themeColor="text1"/>
          <w:sz w:val="24"/>
          <w:szCs w:val="24"/>
          <w:shd w:val="clear" w:color="auto" w:fill="FFFFFF"/>
        </w:rPr>
        <w:t xml:space="preserve"> for their submission and issuance. DCM expects that these dates will be respected; documents received a</w:t>
      </w:r>
      <w:r w:rsidR="000D3393">
        <w:rPr>
          <w:rFonts w:asciiTheme="majorBidi" w:hAnsiTheme="majorBidi" w:cstheme="majorBidi"/>
          <w:color w:val="000000" w:themeColor="text1"/>
          <w:sz w:val="24"/>
          <w:szCs w:val="24"/>
          <w:shd w:val="clear" w:color="auto" w:fill="FFFFFF"/>
        </w:rPr>
        <w:t xml:space="preserve">fter the agreed slotting </w:t>
      </w:r>
      <w:proofErr w:type="gramStart"/>
      <w:r w:rsidR="000D3393">
        <w:rPr>
          <w:rFonts w:asciiTheme="majorBidi" w:hAnsiTheme="majorBidi" w:cstheme="majorBidi"/>
          <w:color w:val="000000" w:themeColor="text1"/>
          <w:sz w:val="24"/>
          <w:szCs w:val="24"/>
          <w:shd w:val="clear" w:color="auto" w:fill="FFFFFF"/>
        </w:rPr>
        <w:t>date are</w:t>
      </w:r>
      <w:proofErr w:type="gramEnd"/>
      <w:r w:rsidRPr="008350E4">
        <w:rPr>
          <w:rFonts w:asciiTheme="majorBidi" w:hAnsiTheme="majorBidi" w:cstheme="majorBidi"/>
          <w:color w:val="000000" w:themeColor="text1"/>
          <w:sz w:val="24"/>
          <w:szCs w:val="24"/>
          <w:shd w:val="clear" w:color="auto" w:fill="FFFFFF"/>
        </w:rPr>
        <w:t xml:space="preserve"> considered as late</w:t>
      </w:r>
      <w:r w:rsidR="006E2872">
        <w:rPr>
          <w:rFonts w:asciiTheme="majorBidi" w:hAnsiTheme="majorBidi" w:cstheme="majorBidi"/>
          <w:color w:val="000000" w:themeColor="text1"/>
          <w:sz w:val="24"/>
          <w:szCs w:val="24"/>
          <w:shd w:val="clear" w:color="auto" w:fill="FFFFFF"/>
        </w:rPr>
        <w:t xml:space="preserve"> submissions</w:t>
      </w:r>
      <w:r w:rsidR="00BE114C">
        <w:rPr>
          <w:rFonts w:asciiTheme="majorBidi" w:hAnsiTheme="majorBidi" w:cstheme="majorBidi"/>
          <w:color w:val="000000" w:themeColor="text1"/>
          <w:sz w:val="24"/>
          <w:szCs w:val="24"/>
          <w:shd w:val="clear" w:color="auto" w:fill="FFFFFF"/>
        </w:rPr>
        <w:t>. Timely submitted documents take</w:t>
      </w:r>
      <w:r w:rsidRPr="008350E4">
        <w:rPr>
          <w:rFonts w:asciiTheme="majorBidi" w:hAnsiTheme="majorBidi" w:cstheme="majorBidi"/>
          <w:color w:val="000000" w:themeColor="text1"/>
          <w:sz w:val="24"/>
          <w:szCs w:val="24"/>
          <w:shd w:val="clear" w:color="auto" w:fill="FFFFFF"/>
        </w:rPr>
        <w:t xml:space="preserve"> priority over </w:t>
      </w:r>
      <w:r w:rsidR="00BE114C">
        <w:rPr>
          <w:rFonts w:asciiTheme="majorBidi" w:hAnsiTheme="majorBidi" w:cstheme="majorBidi"/>
          <w:color w:val="000000" w:themeColor="text1"/>
          <w:sz w:val="24"/>
          <w:szCs w:val="24"/>
          <w:shd w:val="clear" w:color="auto" w:fill="FFFFFF"/>
        </w:rPr>
        <w:t>late</w:t>
      </w:r>
      <w:r w:rsidRPr="008350E4">
        <w:rPr>
          <w:rFonts w:asciiTheme="majorBidi" w:hAnsiTheme="majorBidi" w:cstheme="majorBidi"/>
          <w:color w:val="000000" w:themeColor="text1"/>
          <w:sz w:val="24"/>
          <w:szCs w:val="24"/>
          <w:shd w:val="clear" w:color="auto" w:fill="FFFFFF"/>
        </w:rPr>
        <w:t xml:space="preserve"> </w:t>
      </w:r>
      <w:r w:rsidR="000D3393">
        <w:rPr>
          <w:rFonts w:asciiTheme="majorBidi" w:hAnsiTheme="majorBidi" w:cstheme="majorBidi"/>
          <w:color w:val="000000" w:themeColor="text1"/>
          <w:sz w:val="24"/>
          <w:szCs w:val="24"/>
          <w:shd w:val="clear" w:color="auto" w:fill="FFFFFF"/>
        </w:rPr>
        <w:t xml:space="preserve">submissions. </w:t>
      </w:r>
      <w:r w:rsidR="00D57866" w:rsidRPr="00912D3C">
        <w:rPr>
          <w:rStyle w:val="Strong"/>
          <w:rFonts w:asciiTheme="majorBidi" w:hAnsiTheme="majorBidi" w:cstheme="majorBidi"/>
          <w:b w:val="0"/>
          <w:color w:val="000000" w:themeColor="text1"/>
          <w:sz w:val="24"/>
          <w:szCs w:val="24"/>
        </w:rPr>
        <w:t>Nevertheless,</w:t>
      </w:r>
      <w:r w:rsidR="00D57866">
        <w:rPr>
          <w:rStyle w:val="Strong"/>
          <w:rFonts w:asciiTheme="majorBidi" w:hAnsiTheme="majorBidi" w:cstheme="majorBidi"/>
          <w:color w:val="000000" w:themeColor="text1"/>
          <w:sz w:val="24"/>
          <w:szCs w:val="24"/>
        </w:rPr>
        <w:t xml:space="preserve"> </w:t>
      </w:r>
      <w:r w:rsidR="00D57866" w:rsidRPr="008A27BB">
        <w:rPr>
          <w:rFonts w:asciiTheme="majorBidi" w:hAnsiTheme="majorBidi" w:cstheme="majorBidi"/>
          <w:color w:val="000000" w:themeColor="text1"/>
          <w:sz w:val="24"/>
          <w:szCs w:val="24"/>
          <w:shd w:val="clear" w:color="auto" w:fill="FFFFFF"/>
        </w:rPr>
        <w:t xml:space="preserve">if </w:t>
      </w:r>
      <w:r w:rsidRPr="008350E4">
        <w:rPr>
          <w:rFonts w:asciiTheme="majorBidi" w:hAnsiTheme="majorBidi" w:cstheme="majorBidi"/>
          <w:color w:val="000000" w:themeColor="text1"/>
          <w:sz w:val="24"/>
          <w:szCs w:val="24"/>
          <w:shd w:val="clear" w:color="auto" w:fill="FFFFFF"/>
        </w:rPr>
        <w:t>owing to circumstances beyond the control of the Secretari</w:t>
      </w:r>
      <w:r w:rsidR="00912D3C">
        <w:rPr>
          <w:rFonts w:asciiTheme="majorBidi" w:hAnsiTheme="majorBidi" w:cstheme="majorBidi"/>
          <w:color w:val="000000" w:themeColor="text1"/>
          <w:sz w:val="24"/>
          <w:szCs w:val="24"/>
          <w:shd w:val="clear" w:color="auto" w:fill="FFFFFF"/>
        </w:rPr>
        <w:t xml:space="preserve">at, </w:t>
      </w:r>
      <w:r w:rsidR="00EA5E52" w:rsidRPr="008350E4">
        <w:rPr>
          <w:rFonts w:asciiTheme="majorBidi" w:hAnsiTheme="majorBidi" w:cstheme="majorBidi"/>
          <w:color w:val="000000" w:themeColor="text1"/>
          <w:sz w:val="24"/>
          <w:szCs w:val="24"/>
          <w:shd w:val="clear" w:color="auto" w:fill="FFFFFF"/>
        </w:rPr>
        <w:t xml:space="preserve">pre-session documents cannot be submitted for </w:t>
      </w:r>
      <w:r w:rsidR="00F353C1" w:rsidRPr="008350E4">
        <w:rPr>
          <w:rFonts w:asciiTheme="majorBidi" w:hAnsiTheme="majorBidi" w:cstheme="majorBidi"/>
          <w:color w:val="000000" w:themeColor="text1"/>
          <w:sz w:val="24"/>
          <w:szCs w:val="24"/>
          <w:shd w:val="clear" w:color="auto" w:fill="FFFFFF"/>
        </w:rPr>
        <w:t>processing</w:t>
      </w:r>
      <w:r w:rsidR="00EA5E52" w:rsidRPr="008350E4">
        <w:rPr>
          <w:rFonts w:asciiTheme="majorBidi" w:hAnsiTheme="majorBidi" w:cstheme="majorBidi"/>
          <w:color w:val="000000" w:themeColor="text1"/>
          <w:sz w:val="24"/>
          <w:szCs w:val="24"/>
          <w:shd w:val="clear" w:color="auto" w:fill="FFFFFF"/>
        </w:rPr>
        <w:t xml:space="preserve"> </w:t>
      </w:r>
      <w:r w:rsidR="00F353C1" w:rsidRPr="008350E4">
        <w:rPr>
          <w:rFonts w:asciiTheme="majorBidi" w:hAnsiTheme="majorBidi" w:cstheme="majorBidi"/>
          <w:color w:val="000000" w:themeColor="text1"/>
          <w:sz w:val="24"/>
          <w:szCs w:val="24"/>
          <w:shd w:val="clear" w:color="auto" w:fill="FFFFFF"/>
        </w:rPr>
        <w:t>to meet the 10-week submission</w:t>
      </w:r>
      <w:r>
        <w:rPr>
          <w:rFonts w:asciiTheme="majorBidi" w:hAnsiTheme="majorBidi" w:cstheme="majorBidi"/>
          <w:color w:val="000000" w:themeColor="text1"/>
          <w:sz w:val="24"/>
          <w:szCs w:val="24"/>
          <w:shd w:val="clear" w:color="auto" w:fill="FFFFFF"/>
        </w:rPr>
        <w:t xml:space="preserve"> </w:t>
      </w:r>
      <w:proofErr w:type="gramStart"/>
      <w:r w:rsidR="00F353C1" w:rsidRPr="008350E4">
        <w:rPr>
          <w:rFonts w:asciiTheme="majorBidi" w:hAnsiTheme="majorBidi" w:cstheme="majorBidi"/>
          <w:color w:val="000000" w:themeColor="text1"/>
          <w:sz w:val="24"/>
          <w:szCs w:val="24"/>
          <w:shd w:val="clear" w:color="auto" w:fill="FFFFFF"/>
        </w:rPr>
        <w:t xml:space="preserve">deadline </w:t>
      </w:r>
      <w:r w:rsidR="00912D3C">
        <w:rPr>
          <w:rFonts w:asciiTheme="majorBidi" w:hAnsiTheme="majorBidi" w:cstheme="majorBidi"/>
          <w:color w:val="000000" w:themeColor="text1"/>
          <w:sz w:val="24"/>
          <w:szCs w:val="24"/>
          <w:shd w:val="clear" w:color="auto" w:fill="FFFFFF"/>
        </w:rPr>
        <w:t>,</w:t>
      </w:r>
      <w:proofErr w:type="gramEnd"/>
      <w:r w:rsidR="00912D3C">
        <w:rPr>
          <w:rFonts w:asciiTheme="majorBidi" w:hAnsiTheme="majorBidi" w:cstheme="majorBidi"/>
          <w:color w:val="000000" w:themeColor="text1"/>
          <w:sz w:val="24"/>
          <w:szCs w:val="24"/>
          <w:shd w:val="clear" w:color="auto" w:fill="FFFFFF"/>
        </w:rPr>
        <w:t xml:space="preserve"> </w:t>
      </w:r>
      <w:r w:rsidR="00F353C1" w:rsidRPr="008350E4">
        <w:rPr>
          <w:rFonts w:asciiTheme="majorBidi" w:hAnsiTheme="majorBidi" w:cstheme="majorBidi"/>
          <w:color w:val="000000" w:themeColor="text1"/>
          <w:sz w:val="24"/>
          <w:szCs w:val="24"/>
          <w:shd w:val="clear" w:color="auto" w:fill="FFFFFF"/>
        </w:rPr>
        <w:t xml:space="preserve">they </w:t>
      </w:r>
      <w:r w:rsidR="00EA5E52" w:rsidRPr="008350E4">
        <w:rPr>
          <w:rFonts w:asciiTheme="majorBidi" w:hAnsiTheme="majorBidi" w:cstheme="majorBidi"/>
          <w:color w:val="000000" w:themeColor="text1"/>
          <w:sz w:val="24"/>
          <w:szCs w:val="24"/>
          <w:shd w:val="clear" w:color="auto" w:fill="FFFFFF"/>
        </w:rPr>
        <w:t xml:space="preserve">may be eligible for a </w:t>
      </w:r>
      <w:r w:rsidR="00D077FE">
        <w:rPr>
          <w:rFonts w:asciiTheme="majorBidi" w:hAnsiTheme="majorBidi" w:cstheme="majorBidi"/>
          <w:color w:val="000000" w:themeColor="text1"/>
          <w:sz w:val="24"/>
          <w:szCs w:val="24"/>
          <w:shd w:val="clear" w:color="auto" w:fill="FFFFFF"/>
        </w:rPr>
        <w:t>“</w:t>
      </w:r>
      <w:r w:rsidR="00EA5E52" w:rsidRPr="008350E4">
        <w:rPr>
          <w:rFonts w:asciiTheme="majorBidi" w:hAnsiTheme="majorBidi" w:cstheme="majorBidi"/>
          <w:color w:val="000000" w:themeColor="text1"/>
          <w:sz w:val="24"/>
          <w:szCs w:val="24"/>
          <w:shd w:val="clear" w:color="auto" w:fill="FFFFFF"/>
        </w:rPr>
        <w:t>negotiated late slotting</w:t>
      </w:r>
      <w:r w:rsidR="00D077FE">
        <w:rPr>
          <w:rFonts w:asciiTheme="majorBidi" w:hAnsiTheme="majorBidi" w:cstheme="majorBidi"/>
          <w:color w:val="000000" w:themeColor="text1"/>
          <w:sz w:val="24"/>
          <w:szCs w:val="24"/>
          <w:shd w:val="clear" w:color="auto" w:fill="FFFFFF"/>
        </w:rPr>
        <w:t>”</w:t>
      </w:r>
      <w:r w:rsidR="00EA5E52" w:rsidRPr="008350E4">
        <w:rPr>
          <w:rFonts w:asciiTheme="majorBidi" w:hAnsiTheme="majorBidi" w:cstheme="majorBidi"/>
          <w:color w:val="000000" w:themeColor="text1"/>
          <w:sz w:val="24"/>
          <w:szCs w:val="24"/>
          <w:shd w:val="clear" w:color="auto" w:fill="FFFFFF"/>
        </w:rPr>
        <w:t xml:space="preserve"> process</w:t>
      </w:r>
      <w:r w:rsidR="00F353C1" w:rsidRPr="008350E4">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at the request of the </w:t>
      </w:r>
      <w:r w:rsidR="00F353C1" w:rsidRPr="008350E4">
        <w:rPr>
          <w:rFonts w:asciiTheme="majorBidi" w:hAnsiTheme="majorBidi" w:cstheme="majorBidi"/>
          <w:color w:val="000000" w:themeColor="text1"/>
          <w:sz w:val="24"/>
          <w:szCs w:val="24"/>
          <w:shd w:val="clear" w:color="auto" w:fill="FFFFFF"/>
        </w:rPr>
        <w:t xml:space="preserve">Secretariat. </w:t>
      </w:r>
      <w:r>
        <w:rPr>
          <w:rFonts w:asciiTheme="majorBidi" w:hAnsiTheme="majorBidi" w:cstheme="majorBidi"/>
          <w:color w:val="000000" w:themeColor="text1"/>
          <w:sz w:val="24"/>
          <w:szCs w:val="24"/>
          <w:shd w:val="clear" w:color="auto" w:fill="FFFFFF"/>
        </w:rPr>
        <w:t>This implies that depending on the proposed date of submission, the issuance dates of such documents could be as late as a few days before their consideration</w:t>
      </w:r>
      <w:r w:rsidR="00B44EDF">
        <w:rPr>
          <w:rFonts w:asciiTheme="majorBidi" w:hAnsiTheme="majorBidi" w:cstheme="majorBidi"/>
          <w:color w:val="000000" w:themeColor="text1"/>
          <w:sz w:val="24"/>
          <w:szCs w:val="24"/>
          <w:shd w:val="clear" w:color="auto" w:fill="FFFFFF"/>
        </w:rPr>
        <w:t>, although still qualifying as timely issued</w:t>
      </w:r>
      <w:r>
        <w:rPr>
          <w:rFonts w:asciiTheme="majorBidi" w:hAnsiTheme="majorBidi" w:cstheme="majorBidi"/>
          <w:color w:val="000000" w:themeColor="text1"/>
          <w:sz w:val="24"/>
          <w:szCs w:val="24"/>
          <w:shd w:val="clear" w:color="auto" w:fill="FFFFFF"/>
        </w:rPr>
        <w:t xml:space="preserve">. </w:t>
      </w:r>
      <w:r w:rsidR="00F353C1" w:rsidRPr="008350E4">
        <w:rPr>
          <w:rFonts w:asciiTheme="majorBidi" w:hAnsiTheme="majorBidi" w:cstheme="majorBidi"/>
          <w:color w:val="000000" w:themeColor="text1"/>
          <w:sz w:val="24"/>
          <w:szCs w:val="24"/>
          <w:shd w:val="clear" w:color="auto" w:fill="FFFFFF"/>
        </w:rPr>
        <w:t>This is regularly applied for reports of the Special Rapporteurs in view of specific constraints encountered in the drafting of the</w:t>
      </w:r>
      <w:r w:rsidR="00C518E2">
        <w:rPr>
          <w:rFonts w:asciiTheme="majorBidi" w:hAnsiTheme="majorBidi" w:cstheme="majorBidi"/>
          <w:color w:val="000000" w:themeColor="text1"/>
          <w:sz w:val="24"/>
          <w:szCs w:val="24"/>
          <w:shd w:val="clear" w:color="auto" w:fill="FFFFFF"/>
        </w:rPr>
        <w:t>ir</w:t>
      </w:r>
      <w:r w:rsidR="00F353C1" w:rsidRPr="008350E4">
        <w:rPr>
          <w:rFonts w:asciiTheme="majorBidi" w:hAnsiTheme="majorBidi" w:cstheme="majorBidi"/>
          <w:color w:val="000000" w:themeColor="text1"/>
          <w:sz w:val="24"/>
          <w:szCs w:val="24"/>
          <w:shd w:val="clear" w:color="auto" w:fill="FFFFFF"/>
        </w:rPr>
        <w:t xml:space="preserve"> reports. </w:t>
      </w:r>
    </w:p>
    <w:p w14:paraId="2490949C" w14:textId="77777777" w:rsidR="00265F24" w:rsidRDefault="00265F24" w:rsidP="001648CD">
      <w:pPr>
        <w:spacing w:line="240" w:lineRule="auto"/>
        <w:rPr>
          <w:rFonts w:asciiTheme="majorBidi" w:hAnsiTheme="majorBidi" w:cstheme="majorBidi"/>
          <w:b/>
          <w:bCs/>
          <w:sz w:val="24"/>
          <w:szCs w:val="24"/>
        </w:rPr>
      </w:pPr>
    </w:p>
    <w:p w14:paraId="5E26FDE7" w14:textId="77777777" w:rsidR="004A0670" w:rsidRPr="001648CD" w:rsidRDefault="00EE0073" w:rsidP="001648CD">
      <w:pPr>
        <w:spacing w:line="240" w:lineRule="auto"/>
        <w:rPr>
          <w:rFonts w:asciiTheme="majorBidi" w:hAnsiTheme="majorBidi" w:cstheme="majorBidi"/>
          <w:b/>
          <w:bCs/>
          <w:color w:val="000000" w:themeColor="text1"/>
          <w:sz w:val="24"/>
          <w:szCs w:val="24"/>
        </w:rPr>
      </w:pPr>
      <w:r>
        <w:rPr>
          <w:rFonts w:asciiTheme="majorBidi" w:hAnsiTheme="majorBidi" w:cstheme="majorBidi"/>
          <w:b/>
          <w:bCs/>
          <w:sz w:val="24"/>
          <w:szCs w:val="24"/>
        </w:rPr>
        <w:t>Challenges:</w:t>
      </w:r>
    </w:p>
    <w:p w14:paraId="18E77417" w14:textId="6006E7FC" w:rsidR="00EE0073" w:rsidRPr="00EE0073" w:rsidRDefault="009B03AF" w:rsidP="005B0770">
      <w:pPr>
        <w:spacing w:line="240" w:lineRule="auto"/>
        <w:rPr>
          <w:rFonts w:asciiTheme="majorBidi" w:hAnsiTheme="majorBidi" w:cstheme="majorBidi"/>
          <w:i/>
          <w:iCs/>
          <w:sz w:val="24"/>
          <w:szCs w:val="24"/>
        </w:rPr>
      </w:pPr>
      <w:r>
        <w:rPr>
          <w:rFonts w:asciiTheme="majorBidi" w:hAnsiTheme="majorBidi" w:cstheme="majorBidi"/>
          <w:i/>
          <w:iCs/>
          <w:sz w:val="24"/>
          <w:szCs w:val="24"/>
        </w:rPr>
        <w:t>Limited</w:t>
      </w:r>
      <w:r w:rsidR="005B0770">
        <w:rPr>
          <w:rFonts w:asciiTheme="majorBidi" w:hAnsiTheme="majorBidi" w:cstheme="majorBidi"/>
          <w:i/>
          <w:iCs/>
          <w:sz w:val="24"/>
          <w:szCs w:val="24"/>
        </w:rPr>
        <w:t xml:space="preserve"> resources</w:t>
      </w:r>
    </w:p>
    <w:p w14:paraId="025D62C9" w14:textId="406EC6A5" w:rsidR="009E47D3" w:rsidRDefault="00C464CE" w:rsidP="002A54AD">
      <w:pPr>
        <w:spacing w:line="240" w:lineRule="auto"/>
        <w:rPr>
          <w:rFonts w:asciiTheme="majorBidi" w:hAnsiTheme="majorBidi" w:cstheme="majorBidi"/>
          <w:sz w:val="24"/>
          <w:szCs w:val="24"/>
        </w:rPr>
      </w:pPr>
      <w:r>
        <w:rPr>
          <w:rFonts w:asciiTheme="majorBidi" w:hAnsiTheme="majorBidi" w:cstheme="majorBidi"/>
          <w:sz w:val="24"/>
          <w:szCs w:val="24"/>
        </w:rPr>
        <w:t>The allocation of resources to DCM over the past</w:t>
      </w:r>
      <w:r w:rsidR="00524FD8">
        <w:rPr>
          <w:rFonts w:asciiTheme="majorBidi" w:hAnsiTheme="majorBidi" w:cstheme="majorBidi"/>
          <w:sz w:val="24"/>
          <w:szCs w:val="24"/>
        </w:rPr>
        <w:t xml:space="preserve"> decade and since the creation of the Human Rights Council</w:t>
      </w:r>
      <w:r>
        <w:rPr>
          <w:rFonts w:asciiTheme="majorBidi" w:hAnsiTheme="majorBidi" w:cstheme="majorBidi"/>
          <w:sz w:val="24"/>
          <w:szCs w:val="24"/>
        </w:rPr>
        <w:t xml:space="preserve"> has not matched its increasing w</w:t>
      </w:r>
      <w:r w:rsidR="00EF179C">
        <w:rPr>
          <w:rFonts w:asciiTheme="majorBidi" w:hAnsiTheme="majorBidi" w:cstheme="majorBidi"/>
          <w:sz w:val="24"/>
          <w:szCs w:val="24"/>
        </w:rPr>
        <w:t xml:space="preserve">orkload. </w:t>
      </w:r>
      <w:r w:rsidRPr="00EF179C">
        <w:rPr>
          <w:rFonts w:asciiTheme="majorBidi" w:hAnsiTheme="majorBidi" w:cstheme="majorBidi"/>
          <w:sz w:val="24"/>
          <w:szCs w:val="24"/>
        </w:rPr>
        <w:t>The number of meetings serviced by the Division in 2015 was 49% higher than in 2006,</w:t>
      </w:r>
      <w:r w:rsidRPr="00EF179C">
        <w:rPr>
          <w:rFonts w:asciiTheme="majorBidi" w:hAnsiTheme="majorBidi" w:cstheme="majorBidi"/>
          <w:b/>
          <w:bCs/>
          <w:sz w:val="24"/>
          <w:szCs w:val="24"/>
        </w:rPr>
        <w:t xml:space="preserve"> </w:t>
      </w:r>
      <w:r w:rsidRPr="00EF179C">
        <w:rPr>
          <w:rFonts w:asciiTheme="majorBidi" w:hAnsiTheme="majorBidi" w:cstheme="majorBidi"/>
          <w:sz w:val="24"/>
          <w:szCs w:val="24"/>
        </w:rPr>
        <w:t>due in large part to the initiation of the UPR mechanism in 2008 and the 20 additional weeks of meetings per year of the Human Rights Treaty Bodies</w:t>
      </w:r>
      <w:r w:rsidR="00C95BE0">
        <w:rPr>
          <w:rFonts w:asciiTheme="majorBidi" w:hAnsiTheme="majorBidi" w:cstheme="majorBidi"/>
          <w:sz w:val="24"/>
          <w:szCs w:val="24"/>
        </w:rPr>
        <w:t xml:space="preserve"> </w:t>
      </w:r>
      <w:r w:rsidR="00C95BE0" w:rsidRPr="00C95BE0">
        <w:rPr>
          <w:rFonts w:asciiTheme="majorBidi" w:hAnsiTheme="majorBidi" w:cstheme="majorBidi"/>
          <w:color w:val="000000"/>
          <w:sz w:val="24"/>
          <w:szCs w:val="24"/>
        </w:rPr>
        <w:t xml:space="preserve">resulting </w:t>
      </w:r>
      <w:proofErr w:type="gramStart"/>
      <w:r w:rsidR="00C95BE0" w:rsidRPr="00C95BE0">
        <w:rPr>
          <w:rFonts w:asciiTheme="majorBidi" w:hAnsiTheme="majorBidi" w:cstheme="majorBidi"/>
          <w:color w:val="000000"/>
          <w:sz w:val="24"/>
          <w:szCs w:val="24"/>
        </w:rPr>
        <w:t>from  A</w:t>
      </w:r>
      <w:proofErr w:type="gramEnd"/>
      <w:r w:rsidR="002A54AD">
        <w:rPr>
          <w:rFonts w:asciiTheme="majorBidi" w:hAnsiTheme="majorBidi" w:cstheme="majorBidi"/>
          <w:color w:val="000000"/>
          <w:sz w:val="24"/>
          <w:szCs w:val="24"/>
        </w:rPr>
        <w:t>/Res</w:t>
      </w:r>
      <w:r w:rsidR="00C95BE0" w:rsidRPr="00C95BE0">
        <w:rPr>
          <w:rFonts w:asciiTheme="majorBidi" w:hAnsiTheme="majorBidi" w:cstheme="majorBidi"/>
          <w:color w:val="000000"/>
          <w:sz w:val="24"/>
          <w:szCs w:val="24"/>
        </w:rPr>
        <w:t>/68/268</w:t>
      </w:r>
      <w:r w:rsidR="00EF179C">
        <w:rPr>
          <w:rFonts w:asciiTheme="majorBidi" w:hAnsiTheme="majorBidi" w:cstheme="majorBidi"/>
          <w:sz w:val="24"/>
          <w:szCs w:val="24"/>
        </w:rPr>
        <w:t>, which was implemented on 1 January 2015</w:t>
      </w:r>
      <w:r w:rsidRPr="00EF179C">
        <w:rPr>
          <w:rFonts w:asciiTheme="majorBidi" w:hAnsiTheme="majorBidi" w:cstheme="majorBidi"/>
          <w:sz w:val="24"/>
          <w:szCs w:val="24"/>
        </w:rPr>
        <w:t xml:space="preserve">. In terms of documentation, there has been an increase of 29% more words submitted for processing over the same period. </w:t>
      </w:r>
      <w:r w:rsidR="00F835EB">
        <w:rPr>
          <w:rFonts w:asciiTheme="majorBidi" w:hAnsiTheme="majorBidi" w:cstheme="majorBidi"/>
          <w:color w:val="000000"/>
          <w:sz w:val="24"/>
          <w:szCs w:val="24"/>
        </w:rPr>
        <w:t xml:space="preserve">Meanwhile, </w:t>
      </w:r>
      <w:r w:rsidRPr="00EF179C">
        <w:rPr>
          <w:rFonts w:asciiTheme="majorBidi" w:hAnsiTheme="majorBidi" w:cstheme="majorBidi"/>
          <w:sz w:val="24"/>
          <w:szCs w:val="24"/>
        </w:rPr>
        <w:t>DCM only received 3% more posts in the current biennium as compared to 2006-2007, and 14% more funds under Temporary Assistance for Meetings</w:t>
      </w:r>
      <w:r w:rsidR="00EF179C">
        <w:rPr>
          <w:rFonts w:asciiTheme="majorBidi" w:hAnsiTheme="majorBidi" w:cstheme="majorBidi"/>
          <w:sz w:val="24"/>
          <w:szCs w:val="24"/>
        </w:rPr>
        <w:t xml:space="preserve"> (TAM)</w:t>
      </w:r>
      <w:r w:rsidRPr="00EF179C">
        <w:rPr>
          <w:rFonts w:asciiTheme="majorBidi" w:hAnsiTheme="majorBidi" w:cstheme="majorBidi"/>
          <w:sz w:val="24"/>
          <w:szCs w:val="24"/>
        </w:rPr>
        <w:t>. As a result, there was an average gap of 28% between 2006 and 2015 between incoming documentation workload and budge</w:t>
      </w:r>
      <w:r w:rsidR="001327FC">
        <w:rPr>
          <w:rFonts w:asciiTheme="majorBidi" w:hAnsiTheme="majorBidi" w:cstheme="majorBidi"/>
          <w:sz w:val="24"/>
          <w:szCs w:val="24"/>
        </w:rPr>
        <w:t xml:space="preserve">ted workforce (posts plus TAM). </w:t>
      </w:r>
      <w:r w:rsidR="009E47D3" w:rsidRPr="001327FC">
        <w:rPr>
          <w:rFonts w:asciiTheme="majorBidi" w:hAnsiTheme="majorBidi" w:cstheme="majorBidi"/>
          <w:sz w:val="24"/>
          <w:szCs w:val="24"/>
        </w:rPr>
        <w:t xml:space="preserve">With OHCHR constituting over 60% of DCM’s translation workload </w:t>
      </w:r>
      <w:r w:rsidR="002A54AD">
        <w:rPr>
          <w:rFonts w:asciiTheme="majorBidi" w:hAnsiTheme="majorBidi" w:cstheme="majorBidi"/>
          <w:sz w:val="24"/>
          <w:szCs w:val="24"/>
        </w:rPr>
        <w:t>of</w:t>
      </w:r>
      <w:r w:rsidR="009E47D3" w:rsidRPr="00C95BE0">
        <w:rPr>
          <w:rFonts w:asciiTheme="majorBidi" w:hAnsiTheme="majorBidi" w:cstheme="majorBidi"/>
          <w:sz w:val="24"/>
          <w:szCs w:val="24"/>
        </w:rPr>
        <w:t xml:space="preserve"> HRC and the HR treaty bodies are disproportionately impacted by current gaps in capacity, although other client organizations </w:t>
      </w:r>
      <w:r w:rsidR="009E47D3">
        <w:rPr>
          <w:rFonts w:asciiTheme="majorBidi" w:hAnsiTheme="majorBidi" w:cstheme="majorBidi"/>
          <w:sz w:val="24"/>
          <w:szCs w:val="24"/>
        </w:rPr>
        <w:t xml:space="preserve">are also negatively impacted by the </w:t>
      </w:r>
      <w:r w:rsidR="009E47D3" w:rsidRPr="00C95BE0">
        <w:rPr>
          <w:rFonts w:asciiTheme="majorBidi" w:hAnsiTheme="majorBidi" w:cstheme="majorBidi"/>
          <w:sz w:val="24"/>
          <w:szCs w:val="24"/>
        </w:rPr>
        <w:t>delays in the processing of some</w:t>
      </w:r>
      <w:r w:rsidR="009E47D3" w:rsidRPr="001327FC">
        <w:rPr>
          <w:rFonts w:asciiTheme="majorBidi" w:hAnsiTheme="majorBidi" w:cstheme="majorBidi"/>
          <w:sz w:val="24"/>
          <w:szCs w:val="24"/>
        </w:rPr>
        <w:t xml:space="preserve"> documents.</w:t>
      </w:r>
    </w:p>
    <w:p w14:paraId="53A376FC" w14:textId="77777777" w:rsidR="005B0770" w:rsidRPr="005B0770" w:rsidRDefault="005B0770" w:rsidP="00120008">
      <w:pPr>
        <w:spacing w:line="240" w:lineRule="auto"/>
        <w:rPr>
          <w:rFonts w:asciiTheme="majorBidi" w:hAnsiTheme="majorBidi" w:cstheme="majorBidi"/>
          <w:i/>
          <w:iCs/>
          <w:sz w:val="24"/>
          <w:szCs w:val="24"/>
        </w:rPr>
      </w:pPr>
      <w:r>
        <w:rPr>
          <w:rFonts w:asciiTheme="majorBidi" w:hAnsiTheme="majorBidi" w:cstheme="majorBidi"/>
          <w:i/>
          <w:iCs/>
          <w:sz w:val="24"/>
          <w:szCs w:val="24"/>
        </w:rPr>
        <w:t>Capacity constraints</w:t>
      </w:r>
    </w:p>
    <w:p w14:paraId="411883B5" w14:textId="56CF42B4" w:rsidR="00FB3BB3" w:rsidRDefault="00D26853" w:rsidP="00CF0D99">
      <w:pPr>
        <w:spacing w:line="240" w:lineRule="auto"/>
        <w:rPr>
          <w:rFonts w:asciiTheme="majorBidi" w:hAnsiTheme="majorBidi" w:cstheme="majorBidi"/>
          <w:color w:val="000000"/>
          <w:sz w:val="24"/>
          <w:szCs w:val="24"/>
        </w:rPr>
      </w:pPr>
      <w:r>
        <w:rPr>
          <w:rFonts w:asciiTheme="majorBidi" w:hAnsiTheme="majorBidi" w:cstheme="majorBidi"/>
          <w:color w:val="000000"/>
          <w:sz w:val="24"/>
          <w:szCs w:val="24"/>
        </w:rPr>
        <w:t>Difficulties</w:t>
      </w:r>
      <w:r w:rsidR="00107DC0">
        <w:rPr>
          <w:rFonts w:asciiTheme="majorBidi" w:hAnsiTheme="majorBidi" w:cstheme="majorBidi"/>
          <w:color w:val="000000"/>
          <w:sz w:val="24"/>
          <w:szCs w:val="24"/>
        </w:rPr>
        <w:t xml:space="preserve"> are </w:t>
      </w:r>
      <w:r w:rsidR="00BD3096">
        <w:rPr>
          <w:rFonts w:asciiTheme="majorBidi" w:hAnsiTheme="majorBidi" w:cstheme="majorBidi"/>
          <w:color w:val="000000"/>
          <w:sz w:val="24"/>
          <w:szCs w:val="24"/>
        </w:rPr>
        <w:t xml:space="preserve">compounded </w:t>
      </w:r>
      <w:r w:rsidR="00392079" w:rsidRPr="00C95BE0">
        <w:rPr>
          <w:rFonts w:asciiTheme="majorBidi" w:hAnsiTheme="majorBidi" w:cstheme="majorBidi"/>
          <w:color w:val="000000"/>
          <w:sz w:val="24"/>
          <w:szCs w:val="24"/>
        </w:rPr>
        <w:t xml:space="preserve">by </w:t>
      </w:r>
      <w:r w:rsidR="00392079" w:rsidRPr="00C95BE0">
        <w:rPr>
          <w:rFonts w:asciiTheme="majorBidi" w:hAnsiTheme="majorBidi" w:cstheme="majorBidi"/>
          <w:sz w:val="24"/>
          <w:szCs w:val="24"/>
        </w:rPr>
        <w:t>the unpredictable an</w:t>
      </w:r>
      <w:r w:rsidR="00075B47">
        <w:rPr>
          <w:rFonts w:asciiTheme="majorBidi" w:hAnsiTheme="majorBidi" w:cstheme="majorBidi"/>
          <w:sz w:val="24"/>
          <w:szCs w:val="24"/>
        </w:rPr>
        <w:t>d irregular flow of submissions</w:t>
      </w:r>
      <w:r w:rsidR="00EC000B">
        <w:rPr>
          <w:rFonts w:asciiTheme="majorBidi" w:hAnsiTheme="majorBidi" w:cstheme="majorBidi"/>
          <w:bCs/>
          <w:iCs/>
          <w:sz w:val="24"/>
          <w:szCs w:val="24"/>
        </w:rPr>
        <w:t xml:space="preserve"> and the </w:t>
      </w:r>
      <w:r w:rsidR="00EC000B" w:rsidRPr="00FB3BB3">
        <w:rPr>
          <w:rFonts w:asciiTheme="majorBidi" w:hAnsiTheme="majorBidi" w:cstheme="majorBidi"/>
          <w:bCs/>
          <w:iCs/>
          <w:sz w:val="24"/>
          <w:szCs w:val="24"/>
        </w:rPr>
        <w:t xml:space="preserve">dearth of language professionals or reliable companies that </w:t>
      </w:r>
      <w:r w:rsidR="00EC000B">
        <w:rPr>
          <w:rFonts w:asciiTheme="majorBidi" w:hAnsiTheme="majorBidi" w:cstheme="majorBidi"/>
          <w:bCs/>
          <w:iCs/>
          <w:sz w:val="24"/>
          <w:szCs w:val="24"/>
        </w:rPr>
        <w:t xml:space="preserve">the Division </w:t>
      </w:r>
      <w:r w:rsidR="00EC000B" w:rsidRPr="00FB3BB3">
        <w:rPr>
          <w:rFonts w:asciiTheme="majorBidi" w:hAnsiTheme="majorBidi" w:cstheme="majorBidi"/>
          <w:bCs/>
          <w:iCs/>
          <w:sz w:val="24"/>
          <w:szCs w:val="24"/>
        </w:rPr>
        <w:t xml:space="preserve">can resort to in order to temporarily </w:t>
      </w:r>
      <w:r w:rsidR="00EC000B">
        <w:rPr>
          <w:rFonts w:asciiTheme="majorBidi" w:hAnsiTheme="majorBidi" w:cstheme="majorBidi"/>
          <w:bCs/>
          <w:iCs/>
          <w:sz w:val="24"/>
          <w:szCs w:val="24"/>
        </w:rPr>
        <w:t xml:space="preserve">strengthen its </w:t>
      </w:r>
      <w:r w:rsidR="00EC000B" w:rsidRPr="00FB3BB3">
        <w:rPr>
          <w:rFonts w:asciiTheme="majorBidi" w:hAnsiTheme="majorBidi" w:cstheme="majorBidi"/>
          <w:bCs/>
          <w:iCs/>
          <w:sz w:val="24"/>
          <w:szCs w:val="24"/>
        </w:rPr>
        <w:t>capacity</w:t>
      </w:r>
      <w:r w:rsidR="00075B47">
        <w:rPr>
          <w:rFonts w:asciiTheme="majorBidi" w:hAnsiTheme="majorBidi" w:cstheme="majorBidi"/>
          <w:sz w:val="24"/>
          <w:szCs w:val="24"/>
        </w:rPr>
        <w:t>.</w:t>
      </w:r>
      <w:r w:rsidR="00392079">
        <w:rPr>
          <w:rFonts w:asciiTheme="majorBidi" w:hAnsiTheme="majorBidi" w:cstheme="majorBidi"/>
          <w:sz w:val="24"/>
          <w:szCs w:val="24"/>
        </w:rPr>
        <w:t xml:space="preserve"> The Division, and the </w:t>
      </w:r>
      <w:r w:rsidR="00CF0D99" w:rsidRPr="00C95BE0">
        <w:rPr>
          <w:rFonts w:asciiTheme="majorBidi" w:hAnsiTheme="majorBidi" w:cstheme="majorBidi"/>
          <w:color w:val="1A1A1A"/>
          <w:sz w:val="24"/>
          <w:szCs w:val="24"/>
        </w:rPr>
        <w:t>Department of General Assembly and Conference Management</w:t>
      </w:r>
      <w:r w:rsidR="00CF0D99">
        <w:rPr>
          <w:rFonts w:asciiTheme="majorBidi" w:hAnsiTheme="majorBidi" w:cstheme="majorBidi"/>
          <w:color w:val="1A1A1A"/>
          <w:sz w:val="24"/>
          <w:szCs w:val="24"/>
        </w:rPr>
        <w:t xml:space="preserve"> (DGACM)</w:t>
      </w:r>
      <w:r w:rsidR="00790C58">
        <w:rPr>
          <w:rFonts w:asciiTheme="majorBidi" w:hAnsiTheme="majorBidi" w:cstheme="majorBidi"/>
          <w:sz w:val="24"/>
          <w:szCs w:val="24"/>
        </w:rPr>
        <w:t xml:space="preserve"> as whole, are</w:t>
      </w:r>
      <w:r w:rsidR="00392079">
        <w:rPr>
          <w:rFonts w:asciiTheme="majorBidi" w:hAnsiTheme="majorBidi" w:cstheme="majorBidi"/>
          <w:sz w:val="24"/>
          <w:szCs w:val="24"/>
        </w:rPr>
        <w:t xml:space="preserve"> </w:t>
      </w:r>
      <w:r w:rsidR="00392079" w:rsidRPr="00C95BE0">
        <w:rPr>
          <w:rFonts w:asciiTheme="majorBidi" w:hAnsiTheme="majorBidi" w:cstheme="majorBidi"/>
          <w:color w:val="000000"/>
          <w:sz w:val="24"/>
          <w:szCs w:val="24"/>
        </w:rPr>
        <w:t>facing a par</w:t>
      </w:r>
      <w:r w:rsidR="00790C58">
        <w:rPr>
          <w:rFonts w:asciiTheme="majorBidi" w:hAnsiTheme="majorBidi" w:cstheme="majorBidi"/>
          <w:color w:val="000000"/>
          <w:sz w:val="24"/>
          <w:szCs w:val="24"/>
        </w:rPr>
        <w:t>ticularly difficult situation</w:t>
      </w:r>
      <w:r w:rsidR="005845AD">
        <w:rPr>
          <w:rFonts w:asciiTheme="majorBidi" w:hAnsiTheme="majorBidi" w:cstheme="majorBidi"/>
          <w:color w:val="000000"/>
          <w:sz w:val="24"/>
          <w:szCs w:val="24"/>
        </w:rPr>
        <w:t xml:space="preserve"> due to the lack of qualified French translators in the market that meet the very high examination standards applied by the United Nations for language professionals. </w:t>
      </w:r>
      <w:r w:rsidR="00041AA7">
        <w:rPr>
          <w:rFonts w:asciiTheme="majorBidi" w:hAnsiTheme="majorBidi" w:cstheme="majorBidi"/>
          <w:color w:val="000000"/>
          <w:sz w:val="24"/>
          <w:szCs w:val="24"/>
        </w:rPr>
        <w:t>Given the politically sensitive and sometimes highly technical nature of United Nations official documents, the quality of translators is paramount. The Department is often co</w:t>
      </w:r>
      <w:r w:rsidR="00F03E33">
        <w:rPr>
          <w:rFonts w:asciiTheme="majorBidi" w:hAnsiTheme="majorBidi" w:cstheme="majorBidi"/>
          <w:color w:val="000000"/>
          <w:sz w:val="24"/>
          <w:szCs w:val="24"/>
        </w:rPr>
        <w:t>mpeting with other organizations</w:t>
      </w:r>
      <w:r w:rsidR="00041AA7">
        <w:rPr>
          <w:rFonts w:asciiTheme="majorBidi" w:hAnsiTheme="majorBidi" w:cstheme="majorBidi"/>
          <w:color w:val="000000"/>
          <w:sz w:val="24"/>
          <w:szCs w:val="24"/>
        </w:rPr>
        <w:t>, which tap into t</w:t>
      </w:r>
      <w:r w:rsidR="00F03E33">
        <w:rPr>
          <w:rFonts w:asciiTheme="majorBidi" w:hAnsiTheme="majorBidi" w:cstheme="majorBidi"/>
          <w:color w:val="000000"/>
          <w:sz w:val="24"/>
          <w:szCs w:val="24"/>
        </w:rPr>
        <w:t>he same pool of translators</w:t>
      </w:r>
      <w:r w:rsidR="00041AA7">
        <w:rPr>
          <w:rFonts w:asciiTheme="majorBidi" w:hAnsiTheme="majorBidi" w:cstheme="majorBidi"/>
          <w:color w:val="000000"/>
          <w:sz w:val="24"/>
          <w:szCs w:val="24"/>
        </w:rPr>
        <w:t xml:space="preserve">. </w:t>
      </w:r>
    </w:p>
    <w:p w14:paraId="64817F48" w14:textId="77777777" w:rsidR="00EE0073" w:rsidRPr="00EE0073" w:rsidRDefault="00EE0073" w:rsidP="00C95BE0">
      <w:pPr>
        <w:spacing w:line="240" w:lineRule="auto"/>
        <w:rPr>
          <w:rFonts w:asciiTheme="majorBidi" w:hAnsiTheme="majorBidi" w:cstheme="majorBidi"/>
          <w:i/>
          <w:iCs/>
          <w:sz w:val="24"/>
          <w:szCs w:val="24"/>
        </w:rPr>
      </w:pPr>
      <w:r>
        <w:rPr>
          <w:rFonts w:asciiTheme="majorBidi" w:hAnsiTheme="majorBidi" w:cstheme="majorBidi"/>
          <w:i/>
          <w:iCs/>
          <w:sz w:val="24"/>
          <w:szCs w:val="24"/>
        </w:rPr>
        <w:t>Additional documentation emanating from the HRC</w:t>
      </w:r>
    </w:p>
    <w:p w14:paraId="56FCE6C4" w14:textId="644AF034" w:rsidR="00353EE2" w:rsidRDefault="00C95BE0" w:rsidP="00353EE2">
      <w:pPr>
        <w:spacing w:after="0" w:line="240" w:lineRule="auto"/>
        <w:rPr>
          <w:rFonts w:asciiTheme="majorBidi" w:hAnsiTheme="majorBidi" w:cstheme="majorBidi"/>
          <w:sz w:val="24"/>
          <w:szCs w:val="24"/>
        </w:rPr>
      </w:pPr>
      <w:r>
        <w:rPr>
          <w:rFonts w:asciiTheme="majorBidi" w:hAnsiTheme="majorBidi" w:cstheme="majorBidi"/>
          <w:sz w:val="24"/>
          <w:szCs w:val="24"/>
        </w:rPr>
        <w:t>T</w:t>
      </w:r>
      <w:r w:rsidR="00CB3686" w:rsidRPr="00C95BE0">
        <w:rPr>
          <w:rFonts w:asciiTheme="majorBidi" w:hAnsiTheme="majorBidi" w:cstheme="majorBidi"/>
          <w:sz w:val="24"/>
          <w:szCs w:val="24"/>
        </w:rPr>
        <w:t>he 31</w:t>
      </w:r>
      <w:r w:rsidR="00CB3686" w:rsidRPr="00C95BE0">
        <w:rPr>
          <w:rFonts w:asciiTheme="majorBidi" w:hAnsiTheme="majorBidi" w:cstheme="majorBidi"/>
          <w:sz w:val="24"/>
          <w:szCs w:val="24"/>
          <w:vertAlign w:val="superscript"/>
        </w:rPr>
        <w:t>st</w:t>
      </w:r>
      <w:r w:rsidR="00CB3686" w:rsidRPr="00C95BE0">
        <w:rPr>
          <w:rFonts w:asciiTheme="majorBidi" w:hAnsiTheme="majorBidi" w:cstheme="majorBidi"/>
          <w:sz w:val="24"/>
          <w:szCs w:val="24"/>
        </w:rPr>
        <w:t xml:space="preserve"> </w:t>
      </w:r>
      <w:r w:rsidR="00CB3686" w:rsidRPr="00057FC6">
        <w:rPr>
          <w:rFonts w:asciiTheme="majorBidi" w:hAnsiTheme="majorBidi" w:cstheme="majorBidi"/>
          <w:sz w:val="24"/>
          <w:szCs w:val="24"/>
        </w:rPr>
        <w:t xml:space="preserve">session points to a worrying trend towards ever-increasing workload generated by the Council, </w:t>
      </w:r>
      <w:r w:rsidR="002D23EC">
        <w:rPr>
          <w:rFonts w:asciiTheme="majorBidi" w:hAnsiTheme="majorBidi" w:cstheme="majorBidi"/>
          <w:sz w:val="24"/>
          <w:szCs w:val="24"/>
        </w:rPr>
        <w:t xml:space="preserve">not only in terms of documentation but also meeting servicing, </w:t>
      </w:r>
      <w:r w:rsidR="00CB3686" w:rsidRPr="00057FC6">
        <w:rPr>
          <w:rFonts w:asciiTheme="majorBidi" w:hAnsiTheme="majorBidi" w:cstheme="majorBidi"/>
          <w:sz w:val="24"/>
          <w:szCs w:val="24"/>
        </w:rPr>
        <w:t xml:space="preserve">with 31 lunchtime and evening meetings serviced over 19 days.  </w:t>
      </w:r>
      <w:r w:rsidR="002D23EC">
        <w:rPr>
          <w:rFonts w:asciiTheme="majorBidi" w:hAnsiTheme="majorBidi" w:cstheme="majorBidi"/>
          <w:sz w:val="24"/>
          <w:szCs w:val="24"/>
        </w:rPr>
        <w:t>The</w:t>
      </w:r>
      <w:r w:rsidR="00057FC6" w:rsidRPr="00057FC6">
        <w:rPr>
          <w:rFonts w:asciiTheme="majorBidi" w:hAnsiTheme="majorBidi" w:cstheme="majorBidi"/>
          <w:sz w:val="24"/>
          <w:szCs w:val="24"/>
        </w:rPr>
        <w:t xml:space="preserve"> </w:t>
      </w:r>
      <w:r w:rsidR="00057FC6" w:rsidRPr="00057FC6">
        <w:rPr>
          <w:rFonts w:asciiTheme="majorBidi" w:hAnsiTheme="majorBidi" w:cstheme="majorBidi"/>
          <w:color w:val="222222"/>
          <w:sz w:val="24"/>
          <w:szCs w:val="24"/>
          <w:shd w:val="clear" w:color="auto" w:fill="FFFFFF"/>
        </w:rPr>
        <w:t>total number of meetings held</w:t>
      </w:r>
      <w:r w:rsidR="003A174B">
        <w:rPr>
          <w:rFonts w:asciiTheme="majorBidi" w:hAnsiTheme="majorBidi" w:cstheme="majorBidi"/>
          <w:color w:val="222222"/>
          <w:sz w:val="24"/>
          <w:szCs w:val="24"/>
          <w:shd w:val="clear" w:color="auto" w:fill="FFFFFF"/>
        </w:rPr>
        <w:t xml:space="preserve"> in four weeks minus one day </w:t>
      </w:r>
      <w:r w:rsidR="00057FC6" w:rsidRPr="00057FC6">
        <w:rPr>
          <w:rFonts w:asciiTheme="majorBidi" w:hAnsiTheme="majorBidi" w:cstheme="majorBidi"/>
          <w:color w:val="222222"/>
          <w:sz w:val="24"/>
          <w:szCs w:val="24"/>
          <w:shd w:val="clear" w:color="auto" w:fill="FFFFFF"/>
        </w:rPr>
        <w:t>culminate</w:t>
      </w:r>
      <w:r w:rsidR="003A174B">
        <w:rPr>
          <w:rFonts w:asciiTheme="majorBidi" w:hAnsiTheme="majorBidi" w:cstheme="majorBidi"/>
          <w:color w:val="222222"/>
          <w:sz w:val="24"/>
          <w:szCs w:val="24"/>
          <w:shd w:val="clear" w:color="auto" w:fill="FFFFFF"/>
        </w:rPr>
        <w:t>d</w:t>
      </w:r>
      <w:r w:rsidR="00057FC6" w:rsidRPr="00057FC6">
        <w:rPr>
          <w:rFonts w:asciiTheme="majorBidi" w:hAnsiTheme="majorBidi" w:cstheme="majorBidi"/>
          <w:color w:val="222222"/>
          <w:sz w:val="24"/>
          <w:szCs w:val="24"/>
          <w:shd w:val="clear" w:color="auto" w:fill="FFFFFF"/>
        </w:rPr>
        <w:t xml:space="preserve"> at 66. By </w:t>
      </w:r>
      <w:r w:rsidR="002D539D">
        <w:rPr>
          <w:rFonts w:asciiTheme="majorBidi" w:hAnsiTheme="majorBidi" w:cstheme="majorBidi"/>
          <w:color w:val="222222"/>
          <w:sz w:val="24"/>
          <w:szCs w:val="24"/>
          <w:shd w:val="clear" w:color="auto" w:fill="FFFFFF"/>
        </w:rPr>
        <w:t xml:space="preserve">way of comparison, the former Commission on Human </w:t>
      </w:r>
      <w:r w:rsidR="00057FC6" w:rsidRPr="00057FC6">
        <w:rPr>
          <w:rFonts w:asciiTheme="majorBidi" w:hAnsiTheme="majorBidi" w:cstheme="majorBidi"/>
          <w:color w:val="222222"/>
          <w:sz w:val="24"/>
          <w:szCs w:val="24"/>
          <w:shd w:val="clear" w:color="auto" w:fill="FFFFFF"/>
        </w:rPr>
        <w:t>R</w:t>
      </w:r>
      <w:r w:rsidR="002D539D">
        <w:rPr>
          <w:rFonts w:asciiTheme="majorBidi" w:hAnsiTheme="majorBidi" w:cstheme="majorBidi"/>
          <w:color w:val="222222"/>
          <w:sz w:val="24"/>
          <w:szCs w:val="24"/>
          <w:shd w:val="clear" w:color="auto" w:fill="FFFFFF"/>
        </w:rPr>
        <w:t>ights</w:t>
      </w:r>
      <w:r w:rsidR="00057FC6" w:rsidRPr="00057FC6">
        <w:rPr>
          <w:rFonts w:asciiTheme="majorBidi" w:hAnsiTheme="majorBidi" w:cstheme="majorBidi"/>
          <w:color w:val="222222"/>
          <w:sz w:val="24"/>
          <w:szCs w:val="24"/>
          <w:shd w:val="clear" w:color="auto" w:fill="FFFFFF"/>
        </w:rPr>
        <w:t xml:space="preserve"> held a total of 63 meetings in </w:t>
      </w:r>
      <w:r w:rsidR="003A174B">
        <w:rPr>
          <w:rFonts w:asciiTheme="majorBidi" w:hAnsiTheme="majorBidi" w:cstheme="majorBidi"/>
          <w:color w:val="222222"/>
          <w:sz w:val="24"/>
          <w:szCs w:val="24"/>
          <w:shd w:val="clear" w:color="auto" w:fill="FFFFFF"/>
        </w:rPr>
        <w:t xml:space="preserve">the whole of </w:t>
      </w:r>
      <w:r w:rsidR="00057FC6" w:rsidRPr="00057FC6">
        <w:rPr>
          <w:rFonts w:asciiTheme="majorBidi" w:hAnsiTheme="majorBidi" w:cstheme="majorBidi"/>
          <w:color w:val="222222"/>
          <w:sz w:val="24"/>
          <w:szCs w:val="24"/>
          <w:shd w:val="clear" w:color="auto" w:fill="FFFFFF"/>
        </w:rPr>
        <w:t>2005.</w:t>
      </w:r>
      <w:r w:rsidR="00057FC6" w:rsidRPr="00057FC6">
        <w:rPr>
          <w:rStyle w:val="apple-converted-space"/>
          <w:rFonts w:asciiTheme="majorBidi" w:hAnsiTheme="majorBidi" w:cstheme="majorBidi"/>
          <w:color w:val="222222"/>
          <w:sz w:val="24"/>
          <w:szCs w:val="24"/>
          <w:shd w:val="clear" w:color="auto" w:fill="FFFFFF"/>
        </w:rPr>
        <w:t> </w:t>
      </w:r>
      <w:r w:rsidR="00CB3686" w:rsidRPr="00C95BE0">
        <w:rPr>
          <w:rFonts w:asciiTheme="majorBidi" w:hAnsiTheme="majorBidi" w:cstheme="majorBidi"/>
          <w:sz w:val="24"/>
          <w:szCs w:val="24"/>
        </w:rPr>
        <w:t xml:space="preserve"> </w:t>
      </w:r>
      <w:r w:rsidR="0096137F">
        <w:rPr>
          <w:rFonts w:asciiTheme="majorBidi" w:hAnsiTheme="majorBidi" w:cstheme="majorBidi"/>
          <w:sz w:val="24"/>
          <w:szCs w:val="24"/>
        </w:rPr>
        <w:t>The number of pre-session documents for each session continues to increase</w:t>
      </w:r>
      <w:r w:rsidR="007E7E8A">
        <w:rPr>
          <w:rFonts w:asciiTheme="majorBidi" w:hAnsiTheme="majorBidi" w:cstheme="majorBidi"/>
          <w:sz w:val="24"/>
          <w:szCs w:val="24"/>
        </w:rPr>
        <w:t xml:space="preserve"> as does the number of </w:t>
      </w:r>
      <w:r w:rsidR="009B03AF">
        <w:rPr>
          <w:rFonts w:asciiTheme="majorBidi" w:hAnsiTheme="majorBidi" w:cstheme="majorBidi"/>
          <w:sz w:val="24"/>
          <w:szCs w:val="24"/>
        </w:rPr>
        <w:t>in-session documents</w:t>
      </w:r>
      <w:r w:rsidR="0096137F">
        <w:rPr>
          <w:rFonts w:asciiTheme="majorBidi" w:hAnsiTheme="majorBidi" w:cstheme="majorBidi"/>
          <w:sz w:val="24"/>
          <w:szCs w:val="24"/>
        </w:rPr>
        <w:t xml:space="preserve">. </w:t>
      </w:r>
      <w:r w:rsidR="00FB3BB3">
        <w:rPr>
          <w:rFonts w:asciiTheme="majorBidi" w:hAnsiTheme="majorBidi" w:cstheme="majorBidi"/>
          <w:sz w:val="24"/>
          <w:szCs w:val="24"/>
        </w:rPr>
        <w:t>The 31</w:t>
      </w:r>
      <w:r w:rsidR="00FB3BB3" w:rsidRPr="00FB3BB3">
        <w:rPr>
          <w:rFonts w:asciiTheme="majorBidi" w:hAnsiTheme="majorBidi" w:cstheme="majorBidi"/>
          <w:sz w:val="24"/>
          <w:szCs w:val="24"/>
          <w:vertAlign w:val="superscript"/>
        </w:rPr>
        <w:t>st</w:t>
      </w:r>
      <w:r w:rsidR="00FB3BB3">
        <w:rPr>
          <w:rFonts w:asciiTheme="majorBidi" w:hAnsiTheme="majorBidi" w:cstheme="majorBidi"/>
          <w:sz w:val="24"/>
          <w:szCs w:val="24"/>
        </w:rPr>
        <w:t xml:space="preserve"> session presented a record number of draft resolutions, including revisions and amendments, with a total of 88 drafts as compared to previous sessions which reached a maximum of 50 for the last session. </w:t>
      </w:r>
      <w:r w:rsidR="004B165F">
        <w:rPr>
          <w:rFonts w:asciiTheme="majorBidi" w:hAnsiTheme="majorBidi" w:cstheme="majorBidi"/>
          <w:sz w:val="24"/>
          <w:szCs w:val="24"/>
        </w:rPr>
        <w:t xml:space="preserve">In this regard, </w:t>
      </w:r>
      <w:r w:rsidR="006D18D4">
        <w:rPr>
          <w:rFonts w:asciiTheme="majorBidi" w:hAnsiTheme="majorBidi" w:cstheme="majorBidi"/>
          <w:sz w:val="24"/>
          <w:szCs w:val="24"/>
        </w:rPr>
        <w:t xml:space="preserve">it is respectfully suggested that </w:t>
      </w:r>
      <w:r w:rsidR="004B165F">
        <w:rPr>
          <w:rFonts w:asciiTheme="majorBidi" w:hAnsiTheme="majorBidi" w:cstheme="majorBidi"/>
          <w:sz w:val="24"/>
          <w:szCs w:val="24"/>
        </w:rPr>
        <w:t xml:space="preserve">a careful review by the Human Rights Council </w:t>
      </w:r>
      <w:r w:rsidR="009F68DA">
        <w:rPr>
          <w:rFonts w:asciiTheme="majorBidi" w:hAnsiTheme="majorBidi" w:cstheme="majorBidi"/>
          <w:sz w:val="24"/>
          <w:szCs w:val="24"/>
        </w:rPr>
        <w:t>of</w:t>
      </w:r>
      <w:r w:rsidR="004B165F">
        <w:rPr>
          <w:rFonts w:asciiTheme="majorBidi" w:hAnsiTheme="majorBidi" w:cstheme="majorBidi"/>
          <w:sz w:val="24"/>
          <w:szCs w:val="24"/>
        </w:rPr>
        <w:t xml:space="preserve"> standing mandates and resulting documentation requirements would contribute to the rationalization and enhanced management of documentation resources. </w:t>
      </w:r>
      <w:r w:rsidR="00CB3686" w:rsidRPr="00C95BE0">
        <w:rPr>
          <w:rFonts w:asciiTheme="majorBidi" w:hAnsiTheme="majorBidi" w:cstheme="majorBidi"/>
          <w:sz w:val="24"/>
          <w:szCs w:val="24"/>
        </w:rPr>
        <w:t>Detailed figures of workload related to the Council are provided below.</w:t>
      </w:r>
      <w:r w:rsidR="009F2802">
        <w:rPr>
          <w:rFonts w:asciiTheme="majorBidi" w:hAnsiTheme="majorBidi" w:cstheme="majorBidi"/>
          <w:sz w:val="24"/>
          <w:szCs w:val="24"/>
        </w:rPr>
        <w:t xml:space="preserve"> </w:t>
      </w:r>
    </w:p>
    <w:p w14:paraId="3F2DBF7A" w14:textId="77777777" w:rsidR="00112FB3" w:rsidRDefault="00112FB3" w:rsidP="00353EE2">
      <w:pPr>
        <w:spacing w:after="0" w:line="240" w:lineRule="auto"/>
        <w:rPr>
          <w:rFonts w:asciiTheme="majorBidi" w:hAnsiTheme="majorBidi" w:cstheme="majorBidi"/>
          <w:i/>
          <w:iCs/>
          <w:sz w:val="24"/>
          <w:szCs w:val="24"/>
        </w:rPr>
      </w:pPr>
    </w:p>
    <w:p w14:paraId="27757FA6" w14:textId="77777777" w:rsidR="00E80925" w:rsidRDefault="00E80925" w:rsidP="00353EE2">
      <w:pPr>
        <w:spacing w:after="0" w:line="240" w:lineRule="auto"/>
        <w:rPr>
          <w:rFonts w:asciiTheme="majorBidi" w:hAnsiTheme="majorBidi" w:cstheme="majorBidi"/>
          <w:i/>
          <w:iCs/>
          <w:sz w:val="24"/>
          <w:szCs w:val="24"/>
        </w:rPr>
      </w:pPr>
    </w:p>
    <w:p w14:paraId="7E8E41AE" w14:textId="77777777" w:rsidR="00167504" w:rsidRDefault="00167504" w:rsidP="00353EE2">
      <w:pPr>
        <w:spacing w:after="0" w:line="240" w:lineRule="auto"/>
        <w:rPr>
          <w:rFonts w:asciiTheme="majorBidi" w:hAnsiTheme="majorBidi" w:cstheme="majorBidi"/>
          <w:i/>
          <w:iCs/>
          <w:sz w:val="24"/>
          <w:szCs w:val="24"/>
        </w:rPr>
      </w:pPr>
    </w:p>
    <w:p w14:paraId="59176FBB" w14:textId="77777777" w:rsidR="00FB3BB3" w:rsidRPr="00353EE2" w:rsidRDefault="00FB3BB3" w:rsidP="00353EE2">
      <w:pPr>
        <w:spacing w:after="0" w:line="240" w:lineRule="auto"/>
        <w:rPr>
          <w:rFonts w:asciiTheme="majorBidi" w:hAnsiTheme="majorBidi" w:cstheme="majorBidi"/>
          <w:sz w:val="24"/>
          <w:szCs w:val="24"/>
        </w:rPr>
      </w:pPr>
      <w:r>
        <w:rPr>
          <w:rFonts w:asciiTheme="majorBidi" w:hAnsiTheme="majorBidi" w:cstheme="majorBidi"/>
          <w:i/>
          <w:iCs/>
          <w:sz w:val="24"/>
          <w:szCs w:val="24"/>
        </w:rPr>
        <w:lastRenderedPageBreak/>
        <w:t>Calendar of meetings</w:t>
      </w:r>
    </w:p>
    <w:p w14:paraId="73262C8D" w14:textId="77777777" w:rsidR="00FB3BB3" w:rsidRDefault="00FB3BB3" w:rsidP="00FB3BB3">
      <w:pPr>
        <w:spacing w:after="0" w:line="240" w:lineRule="auto"/>
        <w:rPr>
          <w:rFonts w:asciiTheme="majorBidi" w:hAnsiTheme="majorBidi" w:cstheme="majorBidi"/>
          <w:sz w:val="24"/>
          <w:szCs w:val="24"/>
        </w:rPr>
      </w:pPr>
    </w:p>
    <w:p w14:paraId="1A881257" w14:textId="16B59EBA" w:rsidR="009F2802" w:rsidRDefault="00CB3686" w:rsidP="00A0269F">
      <w:pPr>
        <w:spacing w:after="0" w:line="240" w:lineRule="auto"/>
        <w:rPr>
          <w:rFonts w:asciiTheme="majorBidi" w:hAnsiTheme="majorBidi" w:cstheme="majorBidi"/>
          <w:bCs/>
          <w:iCs/>
          <w:sz w:val="24"/>
          <w:szCs w:val="24"/>
        </w:rPr>
      </w:pPr>
      <w:r w:rsidRPr="00C95BE0">
        <w:rPr>
          <w:rFonts w:asciiTheme="majorBidi" w:hAnsiTheme="majorBidi" w:cstheme="majorBidi"/>
          <w:color w:val="000000"/>
          <w:sz w:val="24"/>
          <w:szCs w:val="24"/>
        </w:rPr>
        <w:t xml:space="preserve">Back to back sessions following the 20-week increase of meetings for Human Rights Treaty Bodies make it particularly challenging to plan and secure resources for processing pre- and in-session documentation. As an example, </w:t>
      </w:r>
      <w:r w:rsidR="00AF4DAA">
        <w:rPr>
          <w:rFonts w:asciiTheme="majorBidi" w:hAnsiTheme="majorBidi" w:cstheme="majorBidi"/>
          <w:color w:val="000000"/>
          <w:sz w:val="24"/>
          <w:szCs w:val="24"/>
        </w:rPr>
        <w:t xml:space="preserve">the </w:t>
      </w:r>
      <w:r w:rsidRPr="00C95BE0">
        <w:rPr>
          <w:rFonts w:asciiTheme="majorBidi" w:hAnsiTheme="majorBidi" w:cstheme="majorBidi"/>
          <w:color w:val="000000"/>
          <w:sz w:val="24"/>
          <w:szCs w:val="24"/>
        </w:rPr>
        <w:t>Human Rights Council and the Human Rights Committee meet in parallel in March</w:t>
      </w:r>
      <w:r w:rsidR="00096D19">
        <w:rPr>
          <w:rFonts w:asciiTheme="majorBidi" w:hAnsiTheme="majorBidi" w:cstheme="majorBidi"/>
          <w:color w:val="000000"/>
          <w:sz w:val="24"/>
          <w:szCs w:val="24"/>
        </w:rPr>
        <w:t xml:space="preserve"> and</w:t>
      </w:r>
      <w:r w:rsidRPr="00C95BE0">
        <w:rPr>
          <w:rFonts w:asciiTheme="majorBidi" w:hAnsiTheme="majorBidi" w:cstheme="majorBidi"/>
          <w:color w:val="000000"/>
          <w:sz w:val="24"/>
          <w:szCs w:val="24"/>
        </w:rPr>
        <w:t xml:space="preserve"> in June and both have high volumes of documents. Fine-tuning of submission dates seems to have reached its limits</w:t>
      </w:r>
      <w:r w:rsidR="00AF4DAA">
        <w:rPr>
          <w:rFonts w:asciiTheme="majorBidi" w:hAnsiTheme="majorBidi" w:cstheme="majorBidi"/>
          <w:color w:val="000000"/>
          <w:sz w:val="24"/>
          <w:szCs w:val="24"/>
        </w:rPr>
        <w:t>.</w:t>
      </w:r>
      <w:r w:rsidR="00B778ED">
        <w:rPr>
          <w:rFonts w:asciiTheme="majorBidi" w:hAnsiTheme="majorBidi" w:cstheme="majorBidi"/>
          <w:color w:val="000000"/>
          <w:sz w:val="24"/>
          <w:szCs w:val="24"/>
        </w:rPr>
        <w:t xml:space="preserve"> Likewise, the</w:t>
      </w:r>
      <w:r w:rsidR="00FB3BB3" w:rsidRPr="00FB3BB3">
        <w:rPr>
          <w:rFonts w:asciiTheme="majorBidi" w:hAnsiTheme="majorBidi" w:cstheme="majorBidi"/>
          <w:bCs/>
          <w:iCs/>
          <w:sz w:val="24"/>
          <w:szCs w:val="24"/>
        </w:rPr>
        <w:t xml:space="preserve"> crunch of documents which the Division has t</w:t>
      </w:r>
      <w:r w:rsidR="00B778ED">
        <w:rPr>
          <w:rFonts w:asciiTheme="majorBidi" w:hAnsiTheme="majorBidi" w:cstheme="majorBidi"/>
          <w:bCs/>
          <w:iCs/>
          <w:sz w:val="24"/>
          <w:szCs w:val="24"/>
        </w:rPr>
        <w:t>o process every year from July</w:t>
      </w:r>
      <w:r w:rsidR="00FB3BB3" w:rsidRPr="00FB3BB3">
        <w:rPr>
          <w:rFonts w:asciiTheme="majorBidi" w:hAnsiTheme="majorBidi" w:cstheme="majorBidi"/>
          <w:bCs/>
          <w:iCs/>
          <w:sz w:val="24"/>
          <w:szCs w:val="24"/>
        </w:rPr>
        <w:t xml:space="preserve"> to </w:t>
      </w:r>
      <w:r w:rsidR="000621CD" w:rsidRPr="00FB3BB3">
        <w:rPr>
          <w:rFonts w:asciiTheme="majorBidi" w:hAnsiTheme="majorBidi" w:cstheme="majorBidi"/>
          <w:bCs/>
          <w:iCs/>
          <w:sz w:val="24"/>
          <w:szCs w:val="24"/>
        </w:rPr>
        <w:t>November</w:t>
      </w:r>
      <w:r w:rsidR="000621CD">
        <w:rPr>
          <w:rFonts w:asciiTheme="majorBidi" w:hAnsiTheme="majorBidi" w:cstheme="majorBidi"/>
          <w:bCs/>
          <w:iCs/>
          <w:sz w:val="24"/>
          <w:szCs w:val="24"/>
        </w:rPr>
        <w:t xml:space="preserve"> for all its clients</w:t>
      </w:r>
      <w:r w:rsidR="00FB3BB3" w:rsidRPr="00FB3BB3">
        <w:rPr>
          <w:rFonts w:asciiTheme="majorBidi" w:hAnsiTheme="majorBidi" w:cstheme="majorBidi"/>
          <w:bCs/>
          <w:iCs/>
          <w:sz w:val="24"/>
          <w:szCs w:val="24"/>
        </w:rPr>
        <w:t xml:space="preserve"> is such that bottlenecks are unavoidable. This affects particularly the September sess</w:t>
      </w:r>
      <w:r w:rsidR="0096137F">
        <w:rPr>
          <w:rFonts w:asciiTheme="majorBidi" w:hAnsiTheme="majorBidi" w:cstheme="majorBidi"/>
          <w:bCs/>
          <w:iCs/>
          <w:sz w:val="24"/>
          <w:szCs w:val="24"/>
        </w:rPr>
        <w:t>ion of the Human Rights Council</w:t>
      </w:r>
      <w:proofErr w:type="gramStart"/>
      <w:r w:rsidR="0096137F">
        <w:rPr>
          <w:rFonts w:asciiTheme="majorBidi" w:hAnsiTheme="majorBidi" w:cstheme="majorBidi"/>
          <w:bCs/>
          <w:iCs/>
          <w:sz w:val="24"/>
          <w:szCs w:val="24"/>
        </w:rPr>
        <w:t>.</w:t>
      </w:r>
      <w:r w:rsidR="00FB3BB3" w:rsidRPr="00FB3BB3">
        <w:rPr>
          <w:rFonts w:asciiTheme="majorBidi" w:hAnsiTheme="majorBidi" w:cstheme="majorBidi"/>
          <w:bCs/>
          <w:iCs/>
          <w:sz w:val="24"/>
          <w:szCs w:val="24"/>
        </w:rPr>
        <w:t>.</w:t>
      </w:r>
      <w:proofErr w:type="gramEnd"/>
      <w:r w:rsidR="00FB3BB3" w:rsidRPr="00FB3BB3">
        <w:rPr>
          <w:rFonts w:asciiTheme="majorBidi" w:hAnsiTheme="majorBidi" w:cstheme="majorBidi"/>
          <w:bCs/>
          <w:iCs/>
          <w:sz w:val="24"/>
          <w:szCs w:val="24"/>
        </w:rPr>
        <w:t xml:space="preserve"> </w:t>
      </w:r>
    </w:p>
    <w:p w14:paraId="7134437B" w14:textId="77777777" w:rsidR="00A0269F" w:rsidRPr="00A0269F" w:rsidRDefault="00A0269F" w:rsidP="00A0269F">
      <w:pPr>
        <w:spacing w:after="0" w:line="240" w:lineRule="auto"/>
        <w:rPr>
          <w:rFonts w:asciiTheme="majorBidi" w:hAnsiTheme="majorBidi" w:cstheme="majorBidi"/>
          <w:bCs/>
          <w:iCs/>
          <w:sz w:val="24"/>
          <w:szCs w:val="24"/>
        </w:rPr>
      </w:pPr>
    </w:p>
    <w:p w14:paraId="7D0DC881" w14:textId="77777777" w:rsidR="00123AD6" w:rsidRDefault="00123AD6" w:rsidP="00905FDA">
      <w:pPr>
        <w:autoSpaceDE w:val="0"/>
        <w:autoSpaceDN w:val="0"/>
        <w:adjustRightInd w:val="0"/>
        <w:spacing w:after="10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Lifting of simultaneous distribution</w:t>
      </w:r>
    </w:p>
    <w:p w14:paraId="14D202C3" w14:textId="77777777" w:rsidR="00E61236" w:rsidRPr="00905FDA" w:rsidRDefault="00E61236" w:rsidP="008D5FE8">
      <w:pPr>
        <w:autoSpaceDE w:val="0"/>
        <w:autoSpaceDN w:val="0"/>
        <w:adjustRightInd w:val="0"/>
        <w:spacing w:after="0" w:line="240" w:lineRule="auto"/>
        <w:rPr>
          <w:rFonts w:ascii="Times New Roman" w:hAnsi="Times New Roman" w:cs="Times New Roman"/>
          <w:i/>
          <w:iCs/>
          <w:color w:val="000000"/>
          <w:sz w:val="24"/>
          <w:szCs w:val="24"/>
        </w:rPr>
      </w:pPr>
    </w:p>
    <w:p w14:paraId="57C0BD18" w14:textId="21834D18" w:rsidR="00236E54" w:rsidRDefault="00DA262A" w:rsidP="00B21C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General Assembly</w:t>
      </w:r>
      <w:r w:rsidR="00B21C11">
        <w:rPr>
          <w:rFonts w:ascii="Times New Roman" w:hAnsi="Times New Roman" w:cs="Times New Roman"/>
          <w:color w:val="000000"/>
          <w:sz w:val="24"/>
          <w:szCs w:val="24"/>
        </w:rPr>
        <w:t xml:space="preserve"> resolutions</w:t>
      </w:r>
      <w:r>
        <w:rPr>
          <w:rFonts w:ascii="Times New Roman" w:hAnsi="Times New Roman" w:cs="Times New Roman"/>
          <w:color w:val="000000"/>
          <w:sz w:val="24"/>
          <w:szCs w:val="24"/>
        </w:rPr>
        <w:t xml:space="preserve"> impose strict rules on the simultaneous distribution</w:t>
      </w:r>
      <w:r w:rsidR="00237CC5">
        <w:rPr>
          <w:rFonts w:ascii="Times New Roman" w:hAnsi="Times New Roman" w:cs="Times New Roman"/>
          <w:color w:val="000000"/>
          <w:sz w:val="24"/>
          <w:szCs w:val="24"/>
        </w:rPr>
        <w:t xml:space="preserve"> whereby documents can only be released when all language versions have been processed.</w:t>
      </w:r>
      <w:r>
        <w:rPr>
          <w:rFonts w:ascii="Times New Roman" w:hAnsi="Times New Roman" w:cs="Times New Roman"/>
          <w:color w:val="000000"/>
          <w:sz w:val="24"/>
          <w:szCs w:val="24"/>
        </w:rPr>
        <w:t xml:space="preserve"> </w:t>
      </w:r>
      <w:r w:rsidR="00A4229C">
        <w:rPr>
          <w:rFonts w:ascii="Times New Roman" w:hAnsi="Times New Roman" w:cs="Times New Roman"/>
          <w:color w:val="000000"/>
          <w:sz w:val="24"/>
          <w:szCs w:val="24"/>
        </w:rPr>
        <w:t xml:space="preserve">The Division is regularly called on by Member States to report on the number of exceptions requested and granted to the rule. </w:t>
      </w:r>
      <w:r w:rsidR="00C95BE0" w:rsidRPr="00B2171E">
        <w:rPr>
          <w:rFonts w:ascii="Times New Roman" w:hAnsi="Times New Roman" w:cs="Times New Roman"/>
          <w:color w:val="000000"/>
          <w:sz w:val="24"/>
          <w:szCs w:val="24"/>
        </w:rPr>
        <w:t xml:space="preserve">DCM has </w:t>
      </w:r>
      <w:r w:rsidR="00B21C11">
        <w:rPr>
          <w:rFonts w:ascii="Times New Roman" w:hAnsi="Times New Roman" w:cs="Times New Roman"/>
          <w:color w:val="000000"/>
          <w:sz w:val="24"/>
          <w:szCs w:val="24"/>
        </w:rPr>
        <w:t>agreed upon request</w:t>
      </w:r>
      <w:r w:rsidR="00C95BE0" w:rsidRPr="00B2171E">
        <w:rPr>
          <w:rFonts w:ascii="Times New Roman" w:hAnsi="Times New Roman" w:cs="Times New Roman"/>
          <w:color w:val="000000"/>
          <w:sz w:val="24"/>
          <w:szCs w:val="24"/>
        </w:rPr>
        <w:t xml:space="preserve"> the lifting of simultaneous distribution, while always reminding of relevant G</w:t>
      </w:r>
      <w:r w:rsidR="00FD27DC" w:rsidRPr="00B2171E">
        <w:rPr>
          <w:rFonts w:ascii="Times New Roman" w:hAnsi="Times New Roman" w:cs="Times New Roman"/>
          <w:color w:val="000000"/>
          <w:sz w:val="24"/>
          <w:szCs w:val="24"/>
        </w:rPr>
        <w:t xml:space="preserve">eneral </w:t>
      </w:r>
      <w:r w:rsidR="00C95BE0" w:rsidRPr="00B2171E">
        <w:rPr>
          <w:rFonts w:ascii="Times New Roman" w:hAnsi="Times New Roman" w:cs="Times New Roman"/>
          <w:color w:val="000000"/>
          <w:sz w:val="24"/>
          <w:szCs w:val="24"/>
        </w:rPr>
        <w:t>A</w:t>
      </w:r>
      <w:r w:rsidR="00FD27DC" w:rsidRPr="00B2171E">
        <w:rPr>
          <w:rFonts w:ascii="Times New Roman" w:hAnsi="Times New Roman" w:cs="Times New Roman"/>
          <w:color w:val="000000"/>
          <w:sz w:val="24"/>
          <w:szCs w:val="24"/>
        </w:rPr>
        <w:t>ssembly</w:t>
      </w:r>
      <w:r w:rsidR="00C95BE0" w:rsidRPr="00B2171E">
        <w:rPr>
          <w:rFonts w:ascii="Times New Roman" w:hAnsi="Times New Roman" w:cs="Times New Roman"/>
          <w:color w:val="000000"/>
          <w:sz w:val="24"/>
          <w:szCs w:val="24"/>
        </w:rPr>
        <w:t xml:space="preserve"> rules. </w:t>
      </w:r>
    </w:p>
    <w:p w14:paraId="18231BC9" w14:textId="77777777" w:rsidR="008D5FE8" w:rsidRDefault="008D5FE8" w:rsidP="008D5FE8">
      <w:pPr>
        <w:autoSpaceDE w:val="0"/>
        <w:autoSpaceDN w:val="0"/>
        <w:adjustRightInd w:val="0"/>
        <w:spacing w:after="0" w:line="240" w:lineRule="auto"/>
        <w:rPr>
          <w:rFonts w:asciiTheme="majorBidi" w:hAnsiTheme="majorBidi" w:cstheme="majorBidi"/>
          <w:color w:val="000000"/>
          <w:sz w:val="24"/>
          <w:szCs w:val="24"/>
        </w:rPr>
      </w:pPr>
    </w:p>
    <w:p w14:paraId="15EDAE3C" w14:textId="3183EDAD" w:rsidR="00237CC5" w:rsidRDefault="00686C4C" w:rsidP="008D5FE8">
      <w:pPr>
        <w:autoSpaceDE w:val="0"/>
        <w:autoSpaceDN w:val="0"/>
        <w:adjustRightInd w:val="0"/>
        <w:spacing w:after="0" w:line="240" w:lineRule="auto"/>
        <w:rPr>
          <w:rFonts w:ascii="Times New Roman" w:hAnsi="Times New Roman" w:cs="Times New Roman"/>
          <w:color w:val="000000"/>
          <w:sz w:val="24"/>
          <w:szCs w:val="24"/>
        </w:rPr>
      </w:pPr>
      <w:r>
        <w:rPr>
          <w:rFonts w:asciiTheme="majorBidi" w:hAnsiTheme="majorBidi" w:cstheme="majorBidi"/>
          <w:color w:val="000000"/>
          <w:sz w:val="24"/>
          <w:szCs w:val="24"/>
        </w:rPr>
        <w:t>For</w:t>
      </w:r>
      <w:r w:rsidRPr="00C95BE0">
        <w:rPr>
          <w:rFonts w:asciiTheme="majorBidi" w:hAnsiTheme="majorBidi" w:cstheme="majorBidi"/>
          <w:color w:val="000000"/>
          <w:sz w:val="24"/>
          <w:szCs w:val="24"/>
        </w:rPr>
        <w:t xml:space="preserve"> in-session documents the implication</w:t>
      </w:r>
      <w:r>
        <w:rPr>
          <w:rFonts w:asciiTheme="majorBidi" w:hAnsiTheme="majorBidi" w:cstheme="majorBidi"/>
          <w:color w:val="000000"/>
          <w:sz w:val="24"/>
          <w:szCs w:val="24"/>
        </w:rPr>
        <w:t xml:space="preserve">s are even more complex with possibly </w:t>
      </w:r>
      <w:r w:rsidRPr="00C95BE0">
        <w:rPr>
          <w:rFonts w:asciiTheme="majorBidi" w:hAnsiTheme="majorBidi" w:cstheme="majorBidi"/>
          <w:color w:val="000000"/>
          <w:sz w:val="24"/>
          <w:szCs w:val="24"/>
        </w:rPr>
        <w:t xml:space="preserve">serious political </w:t>
      </w:r>
      <w:r>
        <w:rPr>
          <w:rFonts w:asciiTheme="majorBidi" w:hAnsiTheme="majorBidi" w:cstheme="majorBidi"/>
          <w:color w:val="000000"/>
          <w:sz w:val="24"/>
          <w:szCs w:val="24"/>
        </w:rPr>
        <w:t>implications</w:t>
      </w:r>
      <w:r w:rsidRPr="00C95BE0">
        <w:rPr>
          <w:rFonts w:asciiTheme="majorBidi" w:hAnsiTheme="majorBidi" w:cstheme="majorBidi"/>
          <w:color w:val="000000"/>
          <w:sz w:val="24"/>
          <w:szCs w:val="24"/>
        </w:rPr>
        <w:t xml:space="preserve"> when Member States are being asked to adopt draft resolutions that are not </w:t>
      </w:r>
      <w:r>
        <w:rPr>
          <w:rFonts w:asciiTheme="majorBidi" w:hAnsiTheme="majorBidi" w:cstheme="majorBidi"/>
          <w:color w:val="000000"/>
          <w:sz w:val="24"/>
          <w:szCs w:val="24"/>
        </w:rPr>
        <w:t xml:space="preserve">available in all six languages. The </w:t>
      </w:r>
      <w:r w:rsidR="00C95BE0" w:rsidRPr="00B2171E">
        <w:rPr>
          <w:rFonts w:ascii="Times New Roman" w:hAnsi="Times New Roman" w:cs="Times New Roman"/>
          <w:color w:val="000000"/>
          <w:sz w:val="24"/>
          <w:szCs w:val="24"/>
        </w:rPr>
        <w:t xml:space="preserve">Bureau continues to request the lifting of the rule for in-session documents. This essentially relates to the extension of the deadline for tabling of resolutions by Member States - usually set at 1:00 p.m. on the Thursday </w:t>
      </w:r>
      <w:r w:rsidR="0046178D">
        <w:rPr>
          <w:rFonts w:ascii="Times New Roman" w:hAnsi="Times New Roman" w:cs="Times New Roman"/>
          <w:color w:val="000000"/>
          <w:sz w:val="24"/>
          <w:szCs w:val="24"/>
        </w:rPr>
        <w:t xml:space="preserve">of the penultimate week </w:t>
      </w:r>
      <w:r w:rsidR="00C95BE0" w:rsidRPr="00B2171E">
        <w:rPr>
          <w:rFonts w:ascii="Times New Roman" w:hAnsi="Times New Roman" w:cs="Times New Roman"/>
          <w:color w:val="000000"/>
          <w:sz w:val="24"/>
          <w:szCs w:val="24"/>
        </w:rPr>
        <w:t xml:space="preserve">of the session, but </w:t>
      </w:r>
      <w:r w:rsidR="0046178D">
        <w:rPr>
          <w:rFonts w:ascii="Times New Roman" w:hAnsi="Times New Roman" w:cs="Times New Roman"/>
          <w:color w:val="000000"/>
          <w:sz w:val="24"/>
          <w:szCs w:val="24"/>
        </w:rPr>
        <w:t xml:space="preserve">which </w:t>
      </w:r>
      <w:r w:rsidR="00C95BE0" w:rsidRPr="00B2171E">
        <w:rPr>
          <w:rFonts w:ascii="Times New Roman" w:hAnsi="Times New Roman" w:cs="Times New Roman"/>
          <w:color w:val="000000"/>
          <w:sz w:val="24"/>
          <w:szCs w:val="24"/>
        </w:rPr>
        <w:t>can be extended as late as Mo</w:t>
      </w:r>
      <w:r w:rsidR="0026544D">
        <w:rPr>
          <w:rFonts w:ascii="Times New Roman" w:hAnsi="Times New Roman" w:cs="Times New Roman"/>
          <w:color w:val="000000"/>
          <w:sz w:val="24"/>
          <w:szCs w:val="24"/>
        </w:rPr>
        <w:t>nday or Tuesday of the last</w:t>
      </w:r>
      <w:r w:rsidR="00C95BE0" w:rsidRPr="00B2171E">
        <w:rPr>
          <w:rFonts w:ascii="Times New Roman" w:hAnsi="Times New Roman" w:cs="Times New Roman"/>
          <w:color w:val="000000"/>
          <w:sz w:val="24"/>
          <w:szCs w:val="24"/>
        </w:rPr>
        <w:t xml:space="preserve"> week. This negatively impacts the availability of documents in time f</w:t>
      </w:r>
      <w:r w:rsidR="0026544D">
        <w:rPr>
          <w:rFonts w:ascii="Times New Roman" w:hAnsi="Times New Roman" w:cs="Times New Roman"/>
          <w:color w:val="000000"/>
          <w:sz w:val="24"/>
          <w:szCs w:val="24"/>
        </w:rPr>
        <w:t>or the voting process, as language</w:t>
      </w:r>
      <w:r w:rsidR="00C95BE0" w:rsidRPr="00B2171E">
        <w:rPr>
          <w:rFonts w:ascii="Times New Roman" w:hAnsi="Times New Roman" w:cs="Times New Roman"/>
          <w:color w:val="000000"/>
          <w:sz w:val="24"/>
          <w:szCs w:val="24"/>
        </w:rPr>
        <w:t xml:space="preserve"> sections </w:t>
      </w:r>
      <w:r w:rsidR="0026544D">
        <w:rPr>
          <w:rFonts w:ascii="Times New Roman" w:hAnsi="Times New Roman" w:cs="Times New Roman"/>
          <w:color w:val="000000"/>
          <w:sz w:val="24"/>
          <w:szCs w:val="24"/>
        </w:rPr>
        <w:t xml:space="preserve">normally </w:t>
      </w:r>
      <w:r w:rsidR="00C95BE0" w:rsidRPr="00B2171E">
        <w:rPr>
          <w:rFonts w:ascii="Times New Roman" w:hAnsi="Times New Roman" w:cs="Times New Roman"/>
          <w:color w:val="000000"/>
          <w:sz w:val="24"/>
          <w:szCs w:val="24"/>
        </w:rPr>
        <w:t xml:space="preserve">require a minimum of 48 hours turnaround for in-session documents and the delays place additional constrains on sections to meet deadlines. </w:t>
      </w:r>
      <w:r>
        <w:rPr>
          <w:rFonts w:ascii="Times New Roman" w:hAnsi="Times New Roman" w:cs="Times New Roman"/>
          <w:color w:val="000000"/>
          <w:sz w:val="24"/>
          <w:szCs w:val="24"/>
        </w:rPr>
        <w:t>DCM would</w:t>
      </w:r>
      <w:r w:rsidR="004E27CB">
        <w:rPr>
          <w:rFonts w:ascii="Times New Roman" w:hAnsi="Times New Roman" w:cs="Times New Roman"/>
          <w:color w:val="000000"/>
          <w:sz w:val="24"/>
          <w:szCs w:val="24"/>
        </w:rPr>
        <w:t xml:space="preserve"> also like to</w:t>
      </w:r>
      <w:r>
        <w:rPr>
          <w:rFonts w:ascii="Times New Roman" w:hAnsi="Times New Roman" w:cs="Times New Roman"/>
          <w:color w:val="000000"/>
          <w:sz w:val="24"/>
          <w:szCs w:val="24"/>
        </w:rPr>
        <w:t xml:space="preserve"> impress on </w:t>
      </w:r>
      <w:r w:rsidR="00C95BE0" w:rsidRPr="00B2171E">
        <w:rPr>
          <w:rFonts w:ascii="Times New Roman" w:hAnsi="Times New Roman" w:cs="Times New Roman"/>
          <w:color w:val="000000"/>
          <w:sz w:val="24"/>
          <w:szCs w:val="24"/>
        </w:rPr>
        <w:t xml:space="preserve">the </w:t>
      </w:r>
      <w:r w:rsidR="00DA5378">
        <w:rPr>
          <w:rFonts w:ascii="Times New Roman" w:hAnsi="Times New Roman" w:cs="Times New Roman"/>
          <w:color w:val="000000"/>
          <w:sz w:val="24"/>
          <w:szCs w:val="24"/>
        </w:rPr>
        <w:t xml:space="preserve">Bureau, therefore, the need </w:t>
      </w:r>
      <w:r w:rsidR="00C95BE0" w:rsidRPr="00B2171E">
        <w:rPr>
          <w:rFonts w:ascii="Times New Roman" w:hAnsi="Times New Roman" w:cs="Times New Roman"/>
          <w:color w:val="000000"/>
          <w:sz w:val="24"/>
          <w:szCs w:val="24"/>
        </w:rPr>
        <w:t>to table the voting in function of which documents are available</w:t>
      </w:r>
      <w:r>
        <w:rPr>
          <w:rFonts w:ascii="Times New Roman" w:hAnsi="Times New Roman" w:cs="Times New Roman"/>
          <w:color w:val="000000"/>
          <w:sz w:val="24"/>
          <w:szCs w:val="24"/>
        </w:rPr>
        <w:t xml:space="preserve"> in all six languages</w:t>
      </w:r>
      <w:r w:rsidR="001706E3">
        <w:rPr>
          <w:rFonts w:ascii="Times New Roman" w:hAnsi="Times New Roman" w:cs="Times New Roman"/>
          <w:color w:val="000000"/>
          <w:sz w:val="24"/>
          <w:szCs w:val="24"/>
        </w:rPr>
        <w:t xml:space="preserve">. </w:t>
      </w:r>
    </w:p>
    <w:p w14:paraId="5A4200D2" w14:textId="77777777" w:rsidR="008D5FE8" w:rsidRDefault="008D5FE8" w:rsidP="008D5FE8">
      <w:pPr>
        <w:autoSpaceDE w:val="0"/>
        <w:autoSpaceDN w:val="0"/>
        <w:adjustRightInd w:val="0"/>
        <w:spacing w:after="0" w:line="240" w:lineRule="auto"/>
        <w:rPr>
          <w:rFonts w:ascii="Times New Roman" w:hAnsi="Times New Roman" w:cs="Times New Roman"/>
          <w:color w:val="000000"/>
          <w:sz w:val="24"/>
          <w:szCs w:val="24"/>
        </w:rPr>
      </w:pPr>
    </w:p>
    <w:p w14:paraId="31266E01" w14:textId="22B3FA55" w:rsidR="00A1670C" w:rsidRPr="00BE62C4" w:rsidRDefault="00237CC5" w:rsidP="00F02E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provision of advance un</w:t>
      </w:r>
      <w:r w:rsidR="00F73D09">
        <w:rPr>
          <w:rFonts w:ascii="Times New Roman" w:hAnsi="Times New Roman" w:cs="Times New Roman"/>
          <w:color w:val="000000"/>
          <w:sz w:val="24"/>
          <w:szCs w:val="24"/>
        </w:rPr>
        <w:t xml:space="preserve">edited versions pending the release by DCM of the document in all languages, which has been </w:t>
      </w:r>
      <w:r w:rsidR="005D2E5D">
        <w:rPr>
          <w:rFonts w:ascii="Times New Roman" w:hAnsi="Times New Roman" w:cs="Times New Roman"/>
          <w:color w:val="000000"/>
          <w:sz w:val="24"/>
          <w:szCs w:val="24"/>
        </w:rPr>
        <w:t>granted</w:t>
      </w:r>
      <w:r w:rsidR="001520A4">
        <w:rPr>
          <w:rFonts w:ascii="Times New Roman" w:hAnsi="Times New Roman" w:cs="Times New Roman"/>
          <w:color w:val="000000"/>
          <w:sz w:val="24"/>
          <w:szCs w:val="24"/>
        </w:rPr>
        <w:t xml:space="preserve"> on</w:t>
      </w:r>
      <w:r w:rsidR="00F73D09">
        <w:rPr>
          <w:rFonts w:ascii="Times New Roman" w:hAnsi="Times New Roman" w:cs="Times New Roman"/>
          <w:color w:val="000000"/>
          <w:sz w:val="24"/>
          <w:szCs w:val="24"/>
        </w:rPr>
        <w:t xml:space="preserve"> some occasions, </w:t>
      </w:r>
      <w:r>
        <w:rPr>
          <w:rFonts w:ascii="Times New Roman" w:hAnsi="Times New Roman" w:cs="Times New Roman"/>
          <w:color w:val="000000"/>
          <w:sz w:val="24"/>
          <w:szCs w:val="24"/>
        </w:rPr>
        <w:t>is within the sole</w:t>
      </w:r>
      <w:r w:rsidR="00F73D09">
        <w:rPr>
          <w:rFonts w:ascii="Times New Roman" w:hAnsi="Times New Roman" w:cs="Times New Roman"/>
          <w:color w:val="000000"/>
          <w:sz w:val="24"/>
          <w:szCs w:val="24"/>
        </w:rPr>
        <w:t xml:space="preserve"> purview and responsibili</w:t>
      </w:r>
      <w:r w:rsidR="00843422">
        <w:rPr>
          <w:rFonts w:ascii="Times New Roman" w:hAnsi="Times New Roman" w:cs="Times New Roman"/>
          <w:color w:val="000000"/>
          <w:sz w:val="24"/>
          <w:szCs w:val="24"/>
        </w:rPr>
        <w:t>ty of the Human Rights Council</w:t>
      </w:r>
      <w:r w:rsidR="00DA5378">
        <w:rPr>
          <w:rFonts w:ascii="Times New Roman" w:hAnsi="Times New Roman" w:cs="Times New Roman"/>
          <w:color w:val="000000"/>
          <w:sz w:val="24"/>
          <w:szCs w:val="24"/>
        </w:rPr>
        <w:t xml:space="preserve"> Bureau</w:t>
      </w:r>
      <w:r w:rsidR="00526BC0">
        <w:rPr>
          <w:rFonts w:ascii="Times New Roman" w:hAnsi="Times New Roman" w:cs="Times New Roman"/>
          <w:color w:val="000000"/>
          <w:sz w:val="24"/>
          <w:szCs w:val="24"/>
        </w:rPr>
        <w:t xml:space="preserve">. </w:t>
      </w:r>
      <w:r w:rsidR="00F02E6A">
        <w:rPr>
          <w:rFonts w:ascii="Times New Roman" w:hAnsi="Times New Roman" w:cs="Times New Roman"/>
          <w:color w:val="000000"/>
          <w:sz w:val="24"/>
          <w:szCs w:val="24"/>
        </w:rPr>
        <w:t>S</w:t>
      </w:r>
      <w:r w:rsidR="002721B2">
        <w:rPr>
          <w:rFonts w:ascii="Times New Roman" w:hAnsi="Times New Roman" w:cs="Times New Roman"/>
          <w:color w:val="000000"/>
          <w:sz w:val="24"/>
          <w:szCs w:val="24"/>
        </w:rPr>
        <w:t>uch practices present</w:t>
      </w:r>
      <w:r w:rsidR="00526BC0">
        <w:rPr>
          <w:rFonts w:ascii="Times New Roman" w:hAnsi="Times New Roman" w:cs="Times New Roman"/>
          <w:color w:val="000000"/>
          <w:sz w:val="24"/>
          <w:szCs w:val="24"/>
        </w:rPr>
        <w:t xml:space="preserve"> the risk of having several different versions of a document being circulated, which could lead to potentially </w:t>
      </w:r>
      <w:r w:rsidR="00F02E6A">
        <w:rPr>
          <w:rFonts w:ascii="Times New Roman" w:hAnsi="Times New Roman" w:cs="Times New Roman"/>
          <w:color w:val="000000"/>
          <w:sz w:val="24"/>
          <w:szCs w:val="24"/>
        </w:rPr>
        <w:t xml:space="preserve">politically </w:t>
      </w:r>
      <w:r w:rsidR="00526BC0">
        <w:rPr>
          <w:rFonts w:ascii="Times New Roman" w:hAnsi="Times New Roman" w:cs="Times New Roman"/>
          <w:color w:val="000000"/>
          <w:sz w:val="24"/>
          <w:szCs w:val="24"/>
        </w:rPr>
        <w:t>sensitive situations. A</w:t>
      </w:r>
      <w:r w:rsidR="00F73D09">
        <w:rPr>
          <w:rFonts w:ascii="Times New Roman" w:hAnsi="Times New Roman" w:cs="Times New Roman"/>
          <w:color w:val="000000"/>
          <w:sz w:val="24"/>
          <w:szCs w:val="24"/>
        </w:rPr>
        <w:t>ny derogation from the rules on simultaneous distribution resulting from a change in working methods of the Council would b</w:t>
      </w:r>
      <w:r w:rsidR="004506BC">
        <w:rPr>
          <w:rFonts w:ascii="Times New Roman" w:hAnsi="Times New Roman" w:cs="Times New Roman"/>
          <w:color w:val="000000"/>
          <w:sz w:val="24"/>
          <w:szCs w:val="24"/>
        </w:rPr>
        <w:t>e the prerogative of Member States.</w:t>
      </w:r>
    </w:p>
    <w:p w14:paraId="2A56DD8D" w14:textId="77777777" w:rsidR="007818FF" w:rsidRDefault="007818FF" w:rsidP="007818FF">
      <w:pPr>
        <w:spacing w:after="0" w:line="240" w:lineRule="auto"/>
        <w:rPr>
          <w:rFonts w:asciiTheme="majorBidi" w:hAnsiTheme="majorBidi" w:cstheme="majorBidi"/>
          <w:b/>
          <w:bCs/>
          <w:sz w:val="24"/>
          <w:szCs w:val="24"/>
        </w:rPr>
      </w:pPr>
    </w:p>
    <w:p w14:paraId="3A0197E8" w14:textId="65B02DB2" w:rsidR="0060347C" w:rsidRPr="00264F55" w:rsidRDefault="00DF6D17" w:rsidP="00264F55">
      <w:pPr>
        <w:rPr>
          <w:rFonts w:asciiTheme="majorBidi" w:hAnsiTheme="majorBidi" w:cstheme="majorBidi"/>
          <w:b/>
          <w:bCs/>
          <w:sz w:val="24"/>
          <w:szCs w:val="24"/>
        </w:rPr>
      </w:pPr>
      <w:r>
        <w:rPr>
          <w:rFonts w:asciiTheme="majorBidi" w:hAnsiTheme="majorBidi" w:cstheme="majorBidi"/>
          <w:b/>
          <w:bCs/>
          <w:sz w:val="24"/>
          <w:szCs w:val="24"/>
        </w:rPr>
        <w:t>Progress to date</w:t>
      </w:r>
      <w:r w:rsidR="002D7D75">
        <w:rPr>
          <w:rFonts w:asciiTheme="majorBidi" w:hAnsiTheme="majorBidi" w:cstheme="majorBidi"/>
          <w:b/>
          <w:bCs/>
          <w:sz w:val="24"/>
          <w:szCs w:val="24"/>
        </w:rPr>
        <w:t xml:space="preserve"> and ongoing efforts</w:t>
      </w:r>
      <w:r>
        <w:rPr>
          <w:rFonts w:asciiTheme="majorBidi" w:hAnsiTheme="majorBidi" w:cstheme="majorBidi"/>
          <w:b/>
          <w:bCs/>
          <w:sz w:val="24"/>
          <w:szCs w:val="24"/>
        </w:rPr>
        <w:t>:</w:t>
      </w:r>
    </w:p>
    <w:p w14:paraId="2412A7B8" w14:textId="32D5E5CC" w:rsidR="001212B5" w:rsidRDefault="001C02E8" w:rsidP="00264F55">
      <w:pPr>
        <w:spacing w:after="0" w:line="240" w:lineRule="auto"/>
        <w:rPr>
          <w:rFonts w:asciiTheme="majorBidi" w:hAnsiTheme="majorBidi" w:cstheme="majorBidi"/>
          <w:b/>
          <w:bCs/>
          <w:sz w:val="24"/>
          <w:szCs w:val="24"/>
        </w:rPr>
      </w:pPr>
      <w:r>
        <w:rPr>
          <w:rFonts w:asciiTheme="majorBidi" w:hAnsiTheme="majorBidi" w:cstheme="majorBidi"/>
          <w:i/>
          <w:iCs/>
          <w:sz w:val="24"/>
          <w:szCs w:val="24"/>
        </w:rPr>
        <w:t>Departmental-</w:t>
      </w:r>
      <w:r w:rsidR="004A1FFF">
        <w:rPr>
          <w:rFonts w:asciiTheme="majorBidi" w:hAnsiTheme="majorBidi" w:cstheme="majorBidi"/>
          <w:i/>
          <w:iCs/>
          <w:sz w:val="24"/>
          <w:szCs w:val="24"/>
        </w:rPr>
        <w:t xml:space="preserve">wide efforts </w:t>
      </w:r>
    </w:p>
    <w:p w14:paraId="52DD9EAC" w14:textId="77777777" w:rsidR="00264F55" w:rsidRPr="00264F55" w:rsidRDefault="00264F55" w:rsidP="00264F55">
      <w:pPr>
        <w:spacing w:after="0" w:line="240" w:lineRule="auto"/>
        <w:rPr>
          <w:rFonts w:asciiTheme="majorBidi" w:hAnsiTheme="majorBidi" w:cstheme="majorBidi"/>
          <w:b/>
          <w:bCs/>
          <w:sz w:val="24"/>
          <w:szCs w:val="24"/>
        </w:rPr>
      </w:pPr>
    </w:p>
    <w:p w14:paraId="55268D93" w14:textId="22A1B048" w:rsidR="00396AEA" w:rsidRPr="001C02E8" w:rsidRDefault="00560FB0" w:rsidP="00396AEA">
      <w:pPr>
        <w:spacing w:line="240" w:lineRule="auto"/>
        <w:rPr>
          <w:rFonts w:asciiTheme="majorBidi" w:hAnsiTheme="majorBidi" w:cstheme="majorBidi"/>
          <w:color w:val="1A1A1A"/>
          <w:sz w:val="24"/>
          <w:szCs w:val="24"/>
        </w:rPr>
      </w:pPr>
      <w:r>
        <w:rPr>
          <w:rFonts w:asciiTheme="majorBidi" w:hAnsiTheme="majorBidi" w:cstheme="majorBidi"/>
          <w:sz w:val="24"/>
          <w:szCs w:val="24"/>
        </w:rPr>
        <w:t>The Division is</w:t>
      </w:r>
      <w:r w:rsidR="008F7794" w:rsidRPr="00C95BE0">
        <w:rPr>
          <w:rFonts w:asciiTheme="majorBidi" w:hAnsiTheme="majorBidi" w:cstheme="majorBidi"/>
          <w:sz w:val="24"/>
          <w:szCs w:val="24"/>
        </w:rPr>
        <w:t xml:space="preserve"> closely engaged in the </w:t>
      </w:r>
      <w:r w:rsidR="00687994">
        <w:rPr>
          <w:rFonts w:asciiTheme="majorBidi" w:hAnsiTheme="majorBidi" w:cstheme="majorBidi"/>
          <w:color w:val="1A1A1A"/>
          <w:sz w:val="24"/>
          <w:szCs w:val="24"/>
        </w:rPr>
        <w:t>DGACM</w:t>
      </w:r>
      <w:r w:rsidR="00CF0D99" w:rsidRPr="00C95BE0">
        <w:rPr>
          <w:rFonts w:asciiTheme="majorBidi" w:hAnsiTheme="majorBidi" w:cstheme="majorBidi"/>
          <w:color w:val="1A1A1A"/>
          <w:sz w:val="24"/>
          <w:szCs w:val="24"/>
        </w:rPr>
        <w:t xml:space="preserve"> </w:t>
      </w:r>
      <w:r w:rsidR="008F7794" w:rsidRPr="00C95BE0">
        <w:rPr>
          <w:rFonts w:asciiTheme="majorBidi" w:hAnsiTheme="majorBidi" w:cstheme="majorBidi"/>
          <w:sz w:val="24"/>
          <w:szCs w:val="24"/>
        </w:rPr>
        <w:t>Steering Group</w:t>
      </w:r>
      <w:r w:rsidR="00E61236">
        <w:rPr>
          <w:rFonts w:asciiTheme="majorBidi" w:hAnsiTheme="majorBidi" w:cstheme="majorBidi"/>
          <w:sz w:val="24"/>
          <w:szCs w:val="24"/>
        </w:rPr>
        <w:t xml:space="preserve"> on documentation</w:t>
      </w:r>
      <w:r w:rsidR="000329D2">
        <w:rPr>
          <w:rFonts w:asciiTheme="majorBidi" w:hAnsiTheme="majorBidi" w:cstheme="majorBidi"/>
          <w:sz w:val="24"/>
          <w:szCs w:val="24"/>
        </w:rPr>
        <w:t>,</w:t>
      </w:r>
      <w:r w:rsidR="00E61236">
        <w:rPr>
          <w:rFonts w:asciiTheme="majorBidi" w:hAnsiTheme="majorBidi" w:cstheme="majorBidi"/>
          <w:sz w:val="24"/>
          <w:szCs w:val="24"/>
        </w:rPr>
        <w:t xml:space="preserve"> chaired by the Under-Secretary-General for General Assembly and Conference Management</w:t>
      </w:r>
      <w:r w:rsidR="00BF2C99">
        <w:rPr>
          <w:rFonts w:asciiTheme="majorBidi" w:hAnsiTheme="majorBidi" w:cstheme="majorBidi"/>
          <w:sz w:val="24"/>
          <w:szCs w:val="24"/>
        </w:rPr>
        <w:t>,</w:t>
      </w:r>
      <w:r w:rsidR="008F7794" w:rsidRPr="00C95BE0">
        <w:rPr>
          <w:rFonts w:asciiTheme="majorBidi" w:hAnsiTheme="majorBidi" w:cstheme="majorBidi"/>
          <w:sz w:val="24"/>
          <w:szCs w:val="24"/>
        </w:rPr>
        <w:t xml:space="preserve"> that </w:t>
      </w:r>
      <w:r w:rsidR="00E61236">
        <w:rPr>
          <w:rFonts w:asciiTheme="majorBidi" w:hAnsiTheme="majorBidi" w:cstheme="majorBidi"/>
          <w:sz w:val="24"/>
          <w:szCs w:val="24"/>
        </w:rPr>
        <w:t>is addressing a number of issues to improve timely delivery of documents</w:t>
      </w:r>
      <w:r w:rsidR="008F7794" w:rsidRPr="00C95BE0">
        <w:rPr>
          <w:rFonts w:asciiTheme="majorBidi" w:hAnsiTheme="majorBidi" w:cstheme="majorBidi"/>
          <w:sz w:val="24"/>
          <w:szCs w:val="24"/>
        </w:rPr>
        <w:t xml:space="preserve">, </w:t>
      </w:r>
      <w:r>
        <w:rPr>
          <w:rFonts w:asciiTheme="majorBidi" w:hAnsiTheme="majorBidi" w:cstheme="majorBidi"/>
          <w:sz w:val="24"/>
          <w:szCs w:val="24"/>
        </w:rPr>
        <w:t xml:space="preserve">including </w:t>
      </w:r>
      <w:r w:rsidR="00BF2C99">
        <w:rPr>
          <w:rFonts w:asciiTheme="majorBidi" w:hAnsiTheme="majorBidi" w:cstheme="majorBidi"/>
          <w:sz w:val="24"/>
          <w:szCs w:val="24"/>
        </w:rPr>
        <w:t xml:space="preserve">streamlining processes and increasing </w:t>
      </w:r>
      <w:r w:rsidR="008F7794" w:rsidRPr="00C95BE0">
        <w:rPr>
          <w:rFonts w:asciiTheme="majorBidi" w:hAnsiTheme="majorBidi" w:cstheme="majorBidi"/>
          <w:sz w:val="24"/>
          <w:szCs w:val="24"/>
        </w:rPr>
        <w:t xml:space="preserve">outreach efforts for succession planning, as well as the development of </w:t>
      </w:r>
      <w:r w:rsidR="008F7794" w:rsidRPr="00C95BE0">
        <w:rPr>
          <w:rFonts w:asciiTheme="majorBidi" w:hAnsiTheme="majorBidi" w:cstheme="majorBidi"/>
          <w:sz w:val="24"/>
          <w:szCs w:val="24"/>
        </w:rPr>
        <w:lastRenderedPageBreak/>
        <w:t xml:space="preserve">a common roster </w:t>
      </w:r>
      <w:r w:rsidR="000D3393">
        <w:rPr>
          <w:rFonts w:asciiTheme="majorBidi" w:hAnsiTheme="majorBidi" w:cstheme="majorBidi"/>
          <w:sz w:val="24"/>
          <w:szCs w:val="24"/>
        </w:rPr>
        <w:t xml:space="preserve">for the </w:t>
      </w:r>
      <w:r w:rsidR="00133828">
        <w:rPr>
          <w:rFonts w:asciiTheme="majorBidi" w:hAnsiTheme="majorBidi" w:cstheme="majorBidi"/>
          <w:sz w:val="24"/>
          <w:szCs w:val="24"/>
        </w:rPr>
        <w:t xml:space="preserve">recruitment </w:t>
      </w:r>
      <w:r w:rsidR="00BF2C99">
        <w:rPr>
          <w:rFonts w:asciiTheme="majorBidi" w:hAnsiTheme="majorBidi" w:cstheme="majorBidi"/>
          <w:sz w:val="24"/>
          <w:szCs w:val="24"/>
        </w:rPr>
        <w:t xml:space="preserve">of outside contractors which </w:t>
      </w:r>
      <w:r w:rsidR="007D2DA0">
        <w:rPr>
          <w:rFonts w:asciiTheme="majorBidi" w:hAnsiTheme="majorBidi" w:cstheme="majorBidi"/>
          <w:sz w:val="24"/>
          <w:szCs w:val="24"/>
        </w:rPr>
        <w:t>should facilitate</w:t>
      </w:r>
      <w:r w:rsidR="009549FB">
        <w:rPr>
          <w:rFonts w:asciiTheme="majorBidi" w:hAnsiTheme="majorBidi" w:cstheme="majorBidi"/>
          <w:sz w:val="24"/>
          <w:szCs w:val="24"/>
        </w:rPr>
        <w:t xml:space="preserve"> the recruitment of qualified translators. </w:t>
      </w:r>
      <w:r>
        <w:rPr>
          <w:rFonts w:asciiTheme="majorBidi" w:hAnsiTheme="majorBidi" w:cstheme="majorBidi"/>
          <w:color w:val="1A1A1A"/>
          <w:sz w:val="24"/>
          <w:szCs w:val="24"/>
        </w:rPr>
        <w:t xml:space="preserve">The Division is also reviewing all its </w:t>
      </w:r>
      <w:r w:rsidRPr="00C95BE0">
        <w:rPr>
          <w:rFonts w:asciiTheme="majorBidi" w:hAnsiTheme="majorBidi" w:cstheme="majorBidi"/>
          <w:color w:val="1A1A1A"/>
          <w:sz w:val="24"/>
          <w:szCs w:val="24"/>
        </w:rPr>
        <w:t xml:space="preserve">procedures to align  them </w:t>
      </w:r>
      <w:r w:rsidR="009549FB">
        <w:rPr>
          <w:rFonts w:asciiTheme="majorBidi" w:hAnsiTheme="majorBidi" w:cstheme="majorBidi"/>
          <w:color w:val="1A1A1A"/>
          <w:sz w:val="24"/>
          <w:szCs w:val="24"/>
        </w:rPr>
        <w:t>more closely with New York,</w:t>
      </w:r>
      <w:r w:rsidR="007D2DA0">
        <w:rPr>
          <w:rFonts w:asciiTheme="majorBidi" w:hAnsiTheme="majorBidi" w:cstheme="majorBidi"/>
          <w:color w:val="1A1A1A"/>
          <w:sz w:val="24"/>
          <w:szCs w:val="24"/>
        </w:rPr>
        <w:t xml:space="preserve"> </w:t>
      </w:r>
      <w:r w:rsidR="00603A1D">
        <w:rPr>
          <w:rFonts w:asciiTheme="majorBidi" w:hAnsiTheme="majorBidi" w:cstheme="majorBidi"/>
          <w:color w:val="1A1A1A"/>
          <w:sz w:val="24"/>
          <w:szCs w:val="24"/>
        </w:rPr>
        <w:t>and is hoping that computer-assisted translation</w:t>
      </w:r>
      <w:r w:rsidR="007D2DA0">
        <w:rPr>
          <w:rFonts w:asciiTheme="majorBidi" w:hAnsiTheme="majorBidi" w:cstheme="majorBidi"/>
          <w:color w:val="1A1A1A"/>
          <w:sz w:val="24"/>
          <w:szCs w:val="24"/>
        </w:rPr>
        <w:t xml:space="preserve"> tools developed by the Department will</w:t>
      </w:r>
      <w:r w:rsidR="000170F1">
        <w:rPr>
          <w:rFonts w:asciiTheme="majorBidi" w:hAnsiTheme="majorBidi" w:cstheme="majorBidi"/>
          <w:color w:val="1A1A1A"/>
          <w:sz w:val="24"/>
          <w:szCs w:val="24"/>
        </w:rPr>
        <w:t xml:space="preserve"> shortly be adapted to its </w:t>
      </w:r>
      <w:r w:rsidR="007D2DA0">
        <w:rPr>
          <w:rFonts w:asciiTheme="majorBidi" w:hAnsiTheme="majorBidi" w:cstheme="majorBidi"/>
          <w:color w:val="1A1A1A"/>
          <w:sz w:val="24"/>
          <w:szCs w:val="24"/>
        </w:rPr>
        <w:t xml:space="preserve">specific needs and </w:t>
      </w:r>
      <w:r w:rsidR="00603A1D">
        <w:rPr>
          <w:rFonts w:asciiTheme="majorBidi" w:hAnsiTheme="majorBidi" w:cstheme="majorBidi"/>
          <w:color w:val="1A1A1A"/>
          <w:sz w:val="24"/>
          <w:szCs w:val="24"/>
        </w:rPr>
        <w:t>will speed up processing of documents.</w:t>
      </w:r>
    </w:p>
    <w:p w14:paraId="59CAD3A7" w14:textId="504938BE" w:rsidR="00396AEA" w:rsidRPr="001212B5" w:rsidRDefault="00396AEA" w:rsidP="00687994">
      <w:pPr>
        <w:spacing w:line="240" w:lineRule="auto"/>
        <w:rPr>
          <w:rFonts w:asciiTheme="majorBidi" w:hAnsiTheme="majorBidi" w:cstheme="majorBidi"/>
          <w:color w:val="1A1A1A"/>
          <w:sz w:val="24"/>
          <w:szCs w:val="24"/>
        </w:rPr>
      </w:pPr>
      <w:r>
        <w:rPr>
          <w:rFonts w:asciiTheme="majorBidi" w:hAnsiTheme="majorBidi" w:cstheme="majorBidi"/>
          <w:iCs/>
          <w:color w:val="1A1A1A"/>
          <w:sz w:val="24"/>
          <w:szCs w:val="24"/>
        </w:rPr>
        <w:t>As a longer term effort, through closer cooperation with Universities and Memoranda of Understanding for the training and preparation of language students to take the United Nations professional lan</w:t>
      </w:r>
      <w:r w:rsidR="001C02E8">
        <w:rPr>
          <w:rFonts w:asciiTheme="majorBidi" w:hAnsiTheme="majorBidi" w:cstheme="majorBidi"/>
          <w:iCs/>
          <w:color w:val="1A1A1A"/>
          <w:sz w:val="24"/>
          <w:szCs w:val="24"/>
        </w:rPr>
        <w:t>guage examinations, DGACM</w:t>
      </w:r>
      <w:r>
        <w:rPr>
          <w:rFonts w:asciiTheme="majorBidi" w:hAnsiTheme="majorBidi" w:cstheme="majorBidi"/>
          <w:iCs/>
          <w:color w:val="1A1A1A"/>
          <w:sz w:val="24"/>
          <w:szCs w:val="24"/>
        </w:rPr>
        <w:t xml:space="preserve"> hopes to reduce the lack of capacity in specific language combinations. </w:t>
      </w:r>
    </w:p>
    <w:p w14:paraId="1FE72FF9" w14:textId="77777777" w:rsidR="00A4229C" w:rsidRPr="00A4229C" w:rsidRDefault="00A4229C" w:rsidP="00973530">
      <w:pPr>
        <w:spacing w:line="240" w:lineRule="auto"/>
        <w:rPr>
          <w:rFonts w:asciiTheme="majorBidi" w:hAnsiTheme="majorBidi" w:cstheme="majorBidi"/>
          <w:i/>
          <w:iCs/>
          <w:sz w:val="24"/>
          <w:szCs w:val="24"/>
        </w:rPr>
      </w:pPr>
      <w:r>
        <w:rPr>
          <w:rFonts w:asciiTheme="majorBidi" w:hAnsiTheme="majorBidi" w:cstheme="majorBidi"/>
          <w:i/>
          <w:iCs/>
          <w:sz w:val="24"/>
          <w:szCs w:val="24"/>
        </w:rPr>
        <w:t>Enhanced forecasting and slotting</w:t>
      </w:r>
    </w:p>
    <w:p w14:paraId="032827A5" w14:textId="77777777" w:rsidR="00686C4C" w:rsidRDefault="00112FB3" w:rsidP="00A14A29">
      <w:pPr>
        <w:spacing w:line="240" w:lineRule="auto"/>
        <w:rPr>
          <w:rFonts w:asciiTheme="majorBidi" w:hAnsiTheme="majorBidi" w:cstheme="majorBidi"/>
          <w:sz w:val="24"/>
          <w:szCs w:val="24"/>
        </w:rPr>
      </w:pPr>
      <w:r>
        <w:rPr>
          <w:rFonts w:asciiTheme="majorBidi" w:hAnsiTheme="majorBidi" w:cstheme="majorBidi"/>
          <w:sz w:val="24"/>
          <w:szCs w:val="24"/>
        </w:rPr>
        <w:t>DCM has enhanced</w:t>
      </w:r>
      <w:r w:rsidR="00A14A29">
        <w:rPr>
          <w:rFonts w:asciiTheme="majorBidi" w:hAnsiTheme="majorBidi" w:cstheme="majorBidi"/>
          <w:sz w:val="24"/>
          <w:szCs w:val="24"/>
        </w:rPr>
        <w:t xml:space="preserve"> the advance planning of documents t</w:t>
      </w:r>
      <w:r w:rsidR="00973530">
        <w:rPr>
          <w:rFonts w:asciiTheme="majorBidi" w:hAnsiTheme="majorBidi" w:cstheme="majorBidi"/>
          <w:sz w:val="24"/>
          <w:szCs w:val="24"/>
        </w:rPr>
        <w:t xml:space="preserve">hrough the implementation of a further staggering of the existing “staggered slotting” process whereby documents are slotted not on the basis of the first day of the week of consideration but on the actual day of consideration </w:t>
      </w:r>
      <w:r w:rsidR="00A14A29">
        <w:rPr>
          <w:rFonts w:asciiTheme="majorBidi" w:hAnsiTheme="majorBidi" w:cstheme="majorBidi"/>
          <w:sz w:val="24"/>
          <w:szCs w:val="24"/>
        </w:rPr>
        <w:t>of the report</w:t>
      </w:r>
      <w:r w:rsidR="00973530">
        <w:rPr>
          <w:rFonts w:asciiTheme="majorBidi" w:hAnsiTheme="majorBidi" w:cstheme="majorBidi"/>
          <w:sz w:val="24"/>
          <w:szCs w:val="24"/>
        </w:rPr>
        <w:t>. The procedure, which aims to stagger submissions as much as possible to avoid bottlenecks in the processing chain, was piloted during the 30</w:t>
      </w:r>
      <w:r w:rsidR="00973530" w:rsidRPr="00973530">
        <w:rPr>
          <w:rFonts w:asciiTheme="majorBidi" w:hAnsiTheme="majorBidi" w:cstheme="majorBidi"/>
          <w:sz w:val="24"/>
          <w:szCs w:val="24"/>
          <w:vertAlign w:val="superscript"/>
        </w:rPr>
        <w:t>th</w:t>
      </w:r>
      <w:r w:rsidR="00973530">
        <w:rPr>
          <w:rFonts w:asciiTheme="majorBidi" w:hAnsiTheme="majorBidi" w:cstheme="majorBidi"/>
          <w:sz w:val="24"/>
          <w:szCs w:val="24"/>
        </w:rPr>
        <w:t xml:space="preserve"> and 31</w:t>
      </w:r>
      <w:r w:rsidR="00973530" w:rsidRPr="00973530">
        <w:rPr>
          <w:rFonts w:asciiTheme="majorBidi" w:hAnsiTheme="majorBidi" w:cstheme="majorBidi"/>
          <w:sz w:val="24"/>
          <w:szCs w:val="24"/>
          <w:vertAlign w:val="superscript"/>
        </w:rPr>
        <w:t>st</w:t>
      </w:r>
      <w:r w:rsidR="00973530">
        <w:rPr>
          <w:rFonts w:asciiTheme="majorBidi" w:hAnsiTheme="majorBidi" w:cstheme="majorBidi"/>
          <w:sz w:val="24"/>
          <w:szCs w:val="24"/>
        </w:rPr>
        <w:t xml:space="preserve"> sessions and will </w:t>
      </w:r>
      <w:proofErr w:type="gramStart"/>
      <w:r w:rsidR="00973530">
        <w:rPr>
          <w:rFonts w:asciiTheme="majorBidi" w:hAnsiTheme="majorBidi" w:cstheme="majorBidi"/>
          <w:sz w:val="24"/>
          <w:szCs w:val="24"/>
        </w:rPr>
        <w:t>now</w:t>
      </w:r>
      <w:proofErr w:type="gramEnd"/>
      <w:r w:rsidR="00973530">
        <w:rPr>
          <w:rFonts w:asciiTheme="majorBidi" w:hAnsiTheme="majorBidi" w:cstheme="majorBidi"/>
          <w:sz w:val="24"/>
          <w:szCs w:val="24"/>
        </w:rPr>
        <w:t xml:space="preserve"> be the norm for all future sessions. </w:t>
      </w:r>
    </w:p>
    <w:p w14:paraId="3685A3A8" w14:textId="77777777" w:rsidR="007300BB" w:rsidRPr="00AB4C34" w:rsidRDefault="00AB4C34" w:rsidP="0052696E">
      <w:pPr>
        <w:spacing w:line="240" w:lineRule="auto"/>
        <w:rPr>
          <w:rFonts w:asciiTheme="majorBidi" w:hAnsiTheme="majorBidi" w:cstheme="majorBidi"/>
          <w:i/>
          <w:iCs/>
          <w:sz w:val="24"/>
          <w:szCs w:val="24"/>
        </w:rPr>
      </w:pPr>
      <w:r>
        <w:rPr>
          <w:rFonts w:asciiTheme="majorBidi" w:hAnsiTheme="majorBidi" w:cstheme="majorBidi"/>
          <w:i/>
          <w:iCs/>
          <w:sz w:val="24"/>
          <w:szCs w:val="24"/>
        </w:rPr>
        <w:t>Improved planning and monitoring tools</w:t>
      </w:r>
    </w:p>
    <w:p w14:paraId="00FA55C5" w14:textId="327AB4E9" w:rsidR="000C56D2" w:rsidRPr="00381AEF" w:rsidRDefault="00C963F8" w:rsidP="00167504">
      <w:pPr>
        <w:spacing w:line="240" w:lineRule="auto"/>
        <w:rPr>
          <w:rFonts w:asciiTheme="majorBidi" w:hAnsiTheme="majorBidi" w:cstheme="majorBidi"/>
          <w:color w:val="1A1A1A"/>
          <w:sz w:val="24"/>
          <w:szCs w:val="24"/>
        </w:rPr>
      </w:pPr>
      <w:r w:rsidRPr="00366011">
        <w:rPr>
          <w:rFonts w:asciiTheme="majorBidi" w:hAnsiTheme="majorBidi" w:cstheme="majorBidi"/>
          <w:color w:val="000000"/>
          <w:sz w:val="24"/>
          <w:szCs w:val="24"/>
        </w:rPr>
        <w:t>The Division has invested efforts in the creation of enhanced planning and monitoring tools to</w:t>
      </w:r>
      <w:r w:rsidR="00366011" w:rsidRPr="00366011">
        <w:rPr>
          <w:rFonts w:asciiTheme="majorBidi" w:hAnsiTheme="majorBidi" w:cstheme="majorBidi"/>
          <w:color w:val="000000"/>
          <w:sz w:val="24"/>
          <w:szCs w:val="24"/>
        </w:rPr>
        <w:t xml:space="preserve"> assist with the prioritization of docume</w:t>
      </w:r>
      <w:r w:rsidR="001A75F6">
        <w:rPr>
          <w:rFonts w:asciiTheme="majorBidi" w:hAnsiTheme="majorBidi" w:cstheme="majorBidi"/>
          <w:color w:val="000000"/>
          <w:sz w:val="24"/>
          <w:szCs w:val="24"/>
        </w:rPr>
        <w:t>nts</w:t>
      </w:r>
      <w:r w:rsidR="00366011">
        <w:rPr>
          <w:rFonts w:asciiTheme="majorBidi" w:hAnsiTheme="majorBidi" w:cstheme="majorBidi"/>
          <w:color w:val="000000"/>
          <w:sz w:val="24"/>
          <w:szCs w:val="24"/>
        </w:rPr>
        <w:t xml:space="preserve">, as well as </w:t>
      </w:r>
      <w:r w:rsidR="001A75F6">
        <w:rPr>
          <w:rFonts w:asciiTheme="majorBidi" w:hAnsiTheme="majorBidi" w:cstheme="majorBidi"/>
          <w:color w:val="000000"/>
          <w:sz w:val="24"/>
          <w:szCs w:val="24"/>
        </w:rPr>
        <w:t xml:space="preserve">with </w:t>
      </w:r>
      <w:r w:rsidR="00366011">
        <w:rPr>
          <w:rFonts w:asciiTheme="majorBidi" w:hAnsiTheme="majorBidi" w:cstheme="majorBidi"/>
          <w:color w:val="000000"/>
          <w:sz w:val="24"/>
          <w:szCs w:val="24"/>
        </w:rPr>
        <w:t>identifying problem areas or bottlenecks in the processing chain or at specific periods of the year to contribute to improved capacity planning.</w:t>
      </w:r>
      <w:r w:rsidR="00366011" w:rsidRPr="00366011">
        <w:rPr>
          <w:rFonts w:asciiTheme="majorBidi" w:hAnsiTheme="majorBidi" w:cstheme="majorBidi"/>
          <w:color w:val="000000"/>
          <w:sz w:val="24"/>
          <w:szCs w:val="24"/>
        </w:rPr>
        <w:t xml:space="preserve"> </w:t>
      </w:r>
      <w:r w:rsidR="00366011">
        <w:rPr>
          <w:rFonts w:asciiTheme="majorBidi" w:hAnsiTheme="majorBidi" w:cstheme="majorBidi"/>
          <w:color w:val="000000"/>
          <w:sz w:val="24"/>
          <w:szCs w:val="24"/>
        </w:rPr>
        <w:t xml:space="preserve">The </w:t>
      </w:r>
      <w:r w:rsidR="00366011">
        <w:rPr>
          <w:rFonts w:asciiTheme="majorBidi" w:hAnsiTheme="majorBidi" w:cstheme="majorBidi"/>
          <w:i/>
          <w:iCs/>
          <w:color w:val="000000"/>
          <w:sz w:val="24"/>
          <w:szCs w:val="24"/>
        </w:rPr>
        <w:t xml:space="preserve">Pipeline Visualization </w:t>
      </w:r>
      <w:r w:rsidR="00366011" w:rsidRPr="00366011">
        <w:rPr>
          <w:rFonts w:asciiTheme="majorBidi" w:hAnsiTheme="majorBidi" w:cstheme="majorBidi"/>
          <w:color w:val="000000"/>
          <w:sz w:val="24"/>
          <w:szCs w:val="24"/>
        </w:rPr>
        <w:t>Tool</w:t>
      </w:r>
      <w:r w:rsidR="00366011">
        <w:rPr>
          <w:rFonts w:asciiTheme="majorBidi" w:hAnsiTheme="majorBidi" w:cstheme="majorBidi"/>
          <w:color w:val="000000"/>
          <w:sz w:val="24"/>
          <w:szCs w:val="24"/>
        </w:rPr>
        <w:t xml:space="preserve"> </w:t>
      </w:r>
      <w:r w:rsidR="00AB4C34" w:rsidRPr="00366011">
        <w:rPr>
          <w:rFonts w:asciiTheme="majorBidi" w:hAnsiTheme="majorBidi" w:cstheme="majorBidi"/>
          <w:color w:val="000000"/>
          <w:sz w:val="24"/>
          <w:szCs w:val="24"/>
        </w:rPr>
        <w:t>has been deployed for usage by DCM Tr</w:t>
      </w:r>
      <w:r w:rsidR="00366011">
        <w:rPr>
          <w:rFonts w:asciiTheme="majorBidi" w:hAnsiTheme="majorBidi" w:cstheme="majorBidi"/>
          <w:color w:val="000000"/>
          <w:sz w:val="24"/>
          <w:szCs w:val="24"/>
        </w:rPr>
        <w:t xml:space="preserve">anslators since January 2015. </w:t>
      </w:r>
      <w:r w:rsidR="00560FB0">
        <w:rPr>
          <w:rFonts w:asciiTheme="majorBidi" w:hAnsiTheme="majorBidi" w:cstheme="majorBidi"/>
          <w:color w:val="000000"/>
          <w:sz w:val="24"/>
          <w:szCs w:val="24"/>
        </w:rPr>
        <w:t xml:space="preserve">The tool has enabled the </w:t>
      </w:r>
      <w:r w:rsidR="001A75F6">
        <w:rPr>
          <w:rFonts w:asciiTheme="majorBidi" w:hAnsiTheme="majorBidi" w:cstheme="majorBidi"/>
          <w:color w:val="000000"/>
          <w:sz w:val="24"/>
          <w:szCs w:val="24"/>
        </w:rPr>
        <w:t>Division</w:t>
      </w:r>
      <w:r w:rsidR="00560FB0">
        <w:rPr>
          <w:rFonts w:asciiTheme="majorBidi" w:hAnsiTheme="majorBidi" w:cstheme="majorBidi"/>
          <w:color w:val="000000"/>
          <w:sz w:val="24"/>
          <w:szCs w:val="24"/>
        </w:rPr>
        <w:t xml:space="preserve"> to </w:t>
      </w:r>
      <w:r w:rsidR="00560FB0" w:rsidRPr="00C95BE0">
        <w:rPr>
          <w:rFonts w:asciiTheme="majorBidi" w:hAnsiTheme="majorBidi" w:cstheme="majorBidi"/>
          <w:color w:val="1A1A1A"/>
          <w:sz w:val="24"/>
          <w:szCs w:val="24"/>
        </w:rPr>
        <w:t>plan even more carefully and</w:t>
      </w:r>
      <w:r w:rsidR="00560FB0">
        <w:rPr>
          <w:rFonts w:asciiTheme="majorBidi" w:hAnsiTheme="majorBidi" w:cstheme="majorBidi"/>
          <w:color w:val="1A1A1A"/>
          <w:sz w:val="24"/>
          <w:szCs w:val="24"/>
        </w:rPr>
        <w:t xml:space="preserve"> indicate more forcefully to</w:t>
      </w:r>
      <w:r w:rsidR="00560FB0" w:rsidRPr="00C95BE0">
        <w:rPr>
          <w:rFonts w:asciiTheme="majorBidi" w:hAnsiTheme="majorBidi" w:cstheme="majorBidi"/>
          <w:color w:val="1A1A1A"/>
          <w:sz w:val="24"/>
          <w:szCs w:val="24"/>
        </w:rPr>
        <w:t xml:space="preserve"> language sections which documents they have to focus in priority to facilitate the intergovernmental process. </w:t>
      </w:r>
      <w:r w:rsidR="00366011">
        <w:rPr>
          <w:rFonts w:asciiTheme="majorBidi" w:hAnsiTheme="majorBidi" w:cstheme="majorBidi"/>
          <w:color w:val="000000"/>
          <w:sz w:val="24"/>
          <w:szCs w:val="24"/>
        </w:rPr>
        <w:t xml:space="preserve">In addition, DCM has recently deployed a personalized dashboard to provide individual translators with real time data and assist them in managing their daily work and competing priorities. </w:t>
      </w:r>
      <w:r w:rsidR="001A75F6">
        <w:rPr>
          <w:rFonts w:asciiTheme="majorBidi" w:hAnsiTheme="majorBidi" w:cstheme="majorBidi"/>
          <w:color w:val="1A1A1A"/>
          <w:sz w:val="24"/>
          <w:szCs w:val="24"/>
        </w:rPr>
        <w:t>In addition</w:t>
      </w:r>
      <w:r w:rsidR="00560FB0">
        <w:rPr>
          <w:rFonts w:asciiTheme="majorBidi" w:hAnsiTheme="majorBidi" w:cstheme="majorBidi"/>
          <w:color w:val="1A1A1A"/>
          <w:sz w:val="24"/>
          <w:szCs w:val="24"/>
        </w:rPr>
        <w:t xml:space="preserve">, DCM </w:t>
      </w:r>
      <w:r w:rsidR="001A75F6">
        <w:rPr>
          <w:rFonts w:asciiTheme="majorBidi" w:hAnsiTheme="majorBidi" w:cstheme="majorBidi"/>
          <w:color w:val="1A1A1A"/>
          <w:sz w:val="24"/>
          <w:szCs w:val="24"/>
        </w:rPr>
        <w:t>is</w:t>
      </w:r>
      <w:r w:rsidR="00560FB0" w:rsidRPr="00C95BE0">
        <w:rPr>
          <w:rFonts w:asciiTheme="majorBidi" w:hAnsiTheme="majorBidi" w:cstheme="majorBidi"/>
          <w:color w:val="1A1A1A"/>
          <w:sz w:val="24"/>
          <w:szCs w:val="24"/>
        </w:rPr>
        <w:t xml:space="preserve"> develop</w:t>
      </w:r>
      <w:r w:rsidR="00396AEA">
        <w:rPr>
          <w:rFonts w:asciiTheme="majorBidi" w:hAnsiTheme="majorBidi" w:cstheme="majorBidi"/>
          <w:color w:val="1A1A1A"/>
          <w:sz w:val="24"/>
          <w:szCs w:val="24"/>
        </w:rPr>
        <w:t>ing</w:t>
      </w:r>
      <w:r w:rsidR="00560FB0" w:rsidRPr="00C95BE0">
        <w:rPr>
          <w:rFonts w:asciiTheme="majorBidi" w:hAnsiTheme="majorBidi" w:cstheme="majorBidi"/>
          <w:color w:val="1A1A1A"/>
          <w:sz w:val="24"/>
          <w:szCs w:val="24"/>
        </w:rPr>
        <w:t xml:space="preserve"> a resource forec</w:t>
      </w:r>
      <w:r w:rsidR="00560FB0">
        <w:rPr>
          <w:rFonts w:asciiTheme="majorBidi" w:hAnsiTheme="majorBidi" w:cstheme="majorBidi"/>
          <w:color w:val="1A1A1A"/>
          <w:sz w:val="24"/>
          <w:szCs w:val="24"/>
        </w:rPr>
        <w:t xml:space="preserve">asting tool which will allow it to identify more clearly its </w:t>
      </w:r>
      <w:r w:rsidR="003707F6">
        <w:rPr>
          <w:rFonts w:asciiTheme="majorBidi" w:hAnsiTheme="majorBidi" w:cstheme="majorBidi"/>
          <w:color w:val="1A1A1A"/>
          <w:sz w:val="24"/>
          <w:szCs w:val="24"/>
        </w:rPr>
        <w:t>staffing</w:t>
      </w:r>
      <w:r w:rsidR="00560FB0" w:rsidRPr="00C95BE0">
        <w:rPr>
          <w:rFonts w:asciiTheme="majorBidi" w:hAnsiTheme="majorBidi" w:cstheme="majorBidi"/>
          <w:color w:val="1A1A1A"/>
          <w:sz w:val="24"/>
          <w:szCs w:val="24"/>
        </w:rPr>
        <w:t xml:space="preserve"> needs along the year.</w:t>
      </w:r>
    </w:p>
    <w:p w14:paraId="17220648" w14:textId="77777777" w:rsidR="00AB4C34" w:rsidRDefault="00E871EE" w:rsidP="007300BB">
      <w:pPr>
        <w:spacing w:line="240" w:lineRule="auto"/>
        <w:rPr>
          <w:rFonts w:asciiTheme="majorBidi" w:hAnsiTheme="majorBidi" w:cstheme="majorBidi"/>
          <w:color w:val="1A1A1A"/>
          <w:sz w:val="24"/>
          <w:szCs w:val="24"/>
        </w:rPr>
      </w:pPr>
      <w:r>
        <w:rPr>
          <w:rFonts w:asciiTheme="majorBidi" w:hAnsiTheme="majorBidi" w:cstheme="majorBidi"/>
          <w:b/>
          <w:bCs/>
          <w:sz w:val="24"/>
          <w:szCs w:val="24"/>
        </w:rPr>
        <w:t>Conclusions:</w:t>
      </w:r>
    </w:p>
    <w:p w14:paraId="0F57B826" w14:textId="124DA95A" w:rsidR="00024E4E" w:rsidRDefault="00FE1AF7" w:rsidP="00FE1AF7">
      <w:pPr>
        <w:spacing w:after="0" w:line="240" w:lineRule="auto"/>
        <w:rPr>
          <w:rFonts w:asciiTheme="majorBidi" w:hAnsiTheme="majorBidi" w:cstheme="majorBidi"/>
          <w:color w:val="1A1A1A"/>
          <w:sz w:val="24"/>
          <w:szCs w:val="24"/>
        </w:rPr>
      </w:pPr>
      <w:r>
        <w:rPr>
          <w:rFonts w:asciiTheme="majorBidi" w:hAnsiTheme="majorBidi" w:cstheme="majorBidi"/>
          <w:sz w:val="24"/>
          <w:szCs w:val="24"/>
        </w:rPr>
        <w:t xml:space="preserve">Thanks to these </w:t>
      </w:r>
      <w:r w:rsidRPr="001C1665">
        <w:rPr>
          <w:rFonts w:asciiTheme="majorBidi" w:hAnsiTheme="majorBidi" w:cstheme="majorBidi"/>
          <w:sz w:val="24"/>
          <w:szCs w:val="24"/>
        </w:rPr>
        <w:t>measures, and while the situation is not y</w:t>
      </w:r>
      <w:r w:rsidR="003D6AC6">
        <w:rPr>
          <w:rFonts w:asciiTheme="majorBidi" w:hAnsiTheme="majorBidi" w:cstheme="majorBidi"/>
          <w:sz w:val="24"/>
          <w:szCs w:val="24"/>
        </w:rPr>
        <w:t>et fully satisfactory, there have</w:t>
      </w:r>
      <w:r w:rsidRPr="001C1665">
        <w:rPr>
          <w:rFonts w:asciiTheme="majorBidi" w:hAnsiTheme="majorBidi" w:cstheme="majorBidi"/>
          <w:sz w:val="24"/>
          <w:szCs w:val="24"/>
        </w:rPr>
        <w:t xml:space="preserve"> been </w:t>
      </w:r>
      <w:r w:rsidR="003D6AC6">
        <w:rPr>
          <w:rFonts w:asciiTheme="majorBidi" w:hAnsiTheme="majorBidi" w:cstheme="majorBidi"/>
          <w:sz w:val="24"/>
          <w:szCs w:val="24"/>
        </w:rPr>
        <w:t>real improvements</w:t>
      </w:r>
      <w:r w:rsidRPr="001C1665">
        <w:rPr>
          <w:rFonts w:asciiTheme="majorBidi" w:hAnsiTheme="majorBidi" w:cstheme="majorBidi"/>
          <w:sz w:val="24"/>
          <w:szCs w:val="24"/>
        </w:rPr>
        <w:t xml:space="preserve"> in the timely availability of documents for the Human Rights Council sessions (see tables below). This positive trend is continuing</w:t>
      </w:r>
      <w:r w:rsidR="003D6AC6">
        <w:rPr>
          <w:rFonts w:asciiTheme="majorBidi" w:hAnsiTheme="majorBidi" w:cstheme="majorBidi"/>
          <w:sz w:val="24"/>
          <w:szCs w:val="24"/>
        </w:rPr>
        <w:t xml:space="preserve"> in 2016</w:t>
      </w:r>
      <w:r w:rsidRPr="001C1665">
        <w:rPr>
          <w:rFonts w:asciiTheme="majorBidi" w:hAnsiTheme="majorBidi" w:cstheme="majorBidi"/>
          <w:sz w:val="24"/>
          <w:szCs w:val="24"/>
        </w:rPr>
        <w:t>, with 62% of documents delivered on time for the 31</w:t>
      </w:r>
      <w:r w:rsidRPr="001C1665">
        <w:rPr>
          <w:rFonts w:asciiTheme="majorBidi" w:hAnsiTheme="majorBidi" w:cstheme="majorBidi"/>
          <w:sz w:val="24"/>
          <w:szCs w:val="24"/>
          <w:vertAlign w:val="superscript"/>
        </w:rPr>
        <w:t>st</w:t>
      </w:r>
      <w:r w:rsidRPr="001C1665">
        <w:rPr>
          <w:rFonts w:asciiTheme="majorBidi" w:hAnsiTheme="majorBidi" w:cstheme="majorBidi"/>
          <w:sz w:val="24"/>
          <w:szCs w:val="24"/>
        </w:rPr>
        <w:t xml:space="preserve"> session (main session) as compared to 29% for the same session in 2015. </w:t>
      </w:r>
      <w:r>
        <w:rPr>
          <w:rFonts w:asciiTheme="majorBidi" w:hAnsiTheme="majorBidi" w:cstheme="majorBidi"/>
          <w:sz w:val="24"/>
          <w:szCs w:val="24"/>
        </w:rPr>
        <w:t>A</w:t>
      </w:r>
      <w:r w:rsidRPr="001C1665">
        <w:rPr>
          <w:rFonts w:asciiTheme="majorBidi" w:hAnsiTheme="majorBidi" w:cstheme="majorBidi"/>
          <w:sz w:val="24"/>
          <w:szCs w:val="24"/>
        </w:rPr>
        <w:t>lthough the 31</w:t>
      </w:r>
      <w:r w:rsidRPr="001C1665">
        <w:rPr>
          <w:rFonts w:asciiTheme="majorBidi" w:hAnsiTheme="majorBidi" w:cstheme="majorBidi"/>
          <w:sz w:val="24"/>
          <w:szCs w:val="24"/>
          <w:vertAlign w:val="superscript"/>
        </w:rPr>
        <w:t>st</w:t>
      </w:r>
      <w:r w:rsidRPr="001C1665">
        <w:rPr>
          <w:rFonts w:asciiTheme="majorBidi" w:hAnsiTheme="majorBidi" w:cstheme="majorBidi"/>
          <w:sz w:val="24"/>
          <w:szCs w:val="24"/>
        </w:rPr>
        <w:t xml:space="preserve"> session saw the highest volume ever of in-session documen</w:t>
      </w:r>
      <w:r w:rsidR="00BD4E1E">
        <w:rPr>
          <w:rFonts w:asciiTheme="majorBidi" w:hAnsiTheme="majorBidi" w:cstheme="majorBidi"/>
          <w:sz w:val="24"/>
          <w:szCs w:val="24"/>
        </w:rPr>
        <w:t>ts (draft</w:t>
      </w:r>
      <w:r w:rsidRPr="001C1665">
        <w:rPr>
          <w:rFonts w:asciiTheme="majorBidi" w:hAnsiTheme="majorBidi" w:cstheme="majorBidi"/>
          <w:sz w:val="24"/>
          <w:szCs w:val="24"/>
        </w:rPr>
        <w:t xml:space="preserve"> resolutions including revisions), DCM managed to maintain a satisfactory turn-around time of less than 2 days</w:t>
      </w:r>
      <w:r>
        <w:rPr>
          <w:rFonts w:asciiTheme="majorBidi" w:hAnsiTheme="majorBidi" w:cstheme="majorBidi"/>
          <w:sz w:val="24"/>
          <w:szCs w:val="24"/>
        </w:rPr>
        <w:t>.</w:t>
      </w:r>
      <w:r>
        <w:rPr>
          <w:rFonts w:asciiTheme="majorBidi" w:hAnsiTheme="majorBidi" w:cstheme="majorBidi"/>
          <w:i/>
          <w:iCs/>
          <w:sz w:val="24"/>
          <w:szCs w:val="24"/>
        </w:rPr>
        <w:t xml:space="preserve"> </w:t>
      </w:r>
      <w:r w:rsidR="007300BB">
        <w:rPr>
          <w:rFonts w:asciiTheme="majorBidi" w:hAnsiTheme="majorBidi" w:cstheme="majorBidi"/>
          <w:color w:val="1A1A1A"/>
          <w:sz w:val="24"/>
          <w:szCs w:val="24"/>
        </w:rPr>
        <w:t>It is anticipated that the Division’s</w:t>
      </w:r>
      <w:r w:rsidR="007300BB" w:rsidRPr="00C95BE0">
        <w:rPr>
          <w:rFonts w:asciiTheme="majorBidi" w:hAnsiTheme="majorBidi" w:cstheme="majorBidi"/>
          <w:color w:val="1A1A1A"/>
          <w:sz w:val="24"/>
          <w:szCs w:val="24"/>
        </w:rPr>
        <w:t xml:space="preserve"> efforts com</w:t>
      </w:r>
      <w:r w:rsidR="00CF0D99">
        <w:rPr>
          <w:rFonts w:asciiTheme="majorBidi" w:hAnsiTheme="majorBidi" w:cstheme="majorBidi"/>
          <w:color w:val="1A1A1A"/>
          <w:sz w:val="24"/>
          <w:szCs w:val="24"/>
        </w:rPr>
        <w:t xml:space="preserve">bined with wider efforts by DGACM </w:t>
      </w:r>
      <w:r w:rsidR="007300BB" w:rsidRPr="00C95BE0">
        <w:rPr>
          <w:rFonts w:asciiTheme="majorBidi" w:hAnsiTheme="majorBidi" w:cstheme="majorBidi"/>
          <w:color w:val="1A1A1A"/>
          <w:sz w:val="24"/>
          <w:szCs w:val="24"/>
        </w:rPr>
        <w:t>will</w:t>
      </w:r>
      <w:r w:rsidR="007300BB">
        <w:rPr>
          <w:rFonts w:asciiTheme="majorBidi" w:hAnsiTheme="majorBidi" w:cstheme="majorBidi"/>
          <w:color w:val="1A1A1A"/>
          <w:sz w:val="24"/>
          <w:szCs w:val="24"/>
        </w:rPr>
        <w:t xml:space="preserve"> further</w:t>
      </w:r>
      <w:r w:rsidR="007300BB" w:rsidRPr="00C95BE0">
        <w:rPr>
          <w:rFonts w:asciiTheme="majorBidi" w:hAnsiTheme="majorBidi" w:cstheme="majorBidi"/>
          <w:color w:val="1A1A1A"/>
          <w:sz w:val="24"/>
          <w:szCs w:val="24"/>
        </w:rPr>
        <w:t xml:space="preserve"> improve the situation. </w:t>
      </w:r>
    </w:p>
    <w:p w14:paraId="334041ED" w14:textId="77777777" w:rsidR="00024E4E" w:rsidRDefault="00024E4E" w:rsidP="00FE1AF7">
      <w:pPr>
        <w:spacing w:after="0" w:line="240" w:lineRule="auto"/>
        <w:rPr>
          <w:rFonts w:asciiTheme="majorBidi" w:hAnsiTheme="majorBidi" w:cstheme="majorBidi"/>
          <w:color w:val="1A1A1A"/>
          <w:sz w:val="24"/>
          <w:szCs w:val="24"/>
        </w:rPr>
      </w:pPr>
    </w:p>
    <w:p w14:paraId="432DFCCF" w14:textId="3990C8F9" w:rsidR="00560FB0" w:rsidRPr="00FE1AF7" w:rsidRDefault="00B20D8E" w:rsidP="00FE1AF7">
      <w:pPr>
        <w:spacing w:after="0" w:line="240" w:lineRule="auto"/>
        <w:rPr>
          <w:rFonts w:asciiTheme="majorBidi" w:hAnsiTheme="majorBidi" w:cstheme="majorBidi"/>
          <w:i/>
          <w:iCs/>
          <w:sz w:val="24"/>
          <w:szCs w:val="24"/>
        </w:rPr>
      </w:pPr>
      <w:r>
        <w:rPr>
          <w:rFonts w:asciiTheme="majorBidi" w:hAnsiTheme="majorBidi" w:cstheme="majorBidi"/>
          <w:color w:val="1A1A1A"/>
          <w:sz w:val="24"/>
          <w:szCs w:val="24"/>
        </w:rPr>
        <w:t>Nevertheless,</w:t>
      </w:r>
      <w:r w:rsidR="0097429A">
        <w:rPr>
          <w:rFonts w:asciiTheme="majorBidi" w:hAnsiTheme="majorBidi" w:cstheme="majorBidi"/>
          <w:color w:val="1A1A1A"/>
          <w:sz w:val="24"/>
          <w:szCs w:val="24"/>
        </w:rPr>
        <w:t xml:space="preserve"> </w:t>
      </w:r>
      <w:r w:rsidR="00FE1AF7">
        <w:rPr>
          <w:rFonts w:asciiTheme="majorBidi" w:hAnsiTheme="majorBidi" w:cstheme="majorBidi"/>
          <w:color w:val="1A1A1A"/>
          <w:sz w:val="24"/>
          <w:szCs w:val="24"/>
        </w:rPr>
        <w:t>in</w:t>
      </w:r>
      <w:r w:rsidR="008F581A">
        <w:rPr>
          <w:rFonts w:asciiTheme="majorBidi" w:hAnsiTheme="majorBidi" w:cstheme="majorBidi"/>
          <w:color w:val="1A1A1A"/>
          <w:sz w:val="24"/>
          <w:szCs w:val="24"/>
        </w:rPr>
        <w:t xml:space="preserve"> the current budgetary context,</w:t>
      </w:r>
      <w:r w:rsidR="00FE1AF7">
        <w:rPr>
          <w:rFonts w:asciiTheme="majorBidi" w:hAnsiTheme="majorBidi" w:cstheme="majorBidi"/>
          <w:color w:val="1A1A1A"/>
          <w:sz w:val="24"/>
          <w:szCs w:val="24"/>
        </w:rPr>
        <w:t xml:space="preserve"> </w:t>
      </w:r>
      <w:r w:rsidR="00D65FB1">
        <w:rPr>
          <w:rFonts w:asciiTheme="majorBidi" w:hAnsiTheme="majorBidi" w:cstheme="majorBidi"/>
          <w:color w:val="1A1A1A"/>
          <w:sz w:val="24"/>
          <w:szCs w:val="24"/>
        </w:rPr>
        <w:t>any cont</w:t>
      </w:r>
      <w:r w:rsidR="008F581A">
        <w:rPr>
          <w:rFonts w:asciiTheme="majorBidi" w:hAnsiTheme="majorBidi" w:cstheme="majorBidi"/>
          <w:color w:val="1A1A1A"/>
          <w:sz w:val="24"/>
          <w:szCs w:val="24"/>
        </w:rPr>
        <w:t xml:space="preserve">inued increase in workload could </w:t>
      </w:r>
      <w:r w:rsidR="00D65FB1">
        <w:rPr>
          <w:rFonts w:asciiTheme="majorBidi" w:hAnsiTheme="majorBidi" w:cstheme="majorBidi"/>
          <w:color w:val="1A1A1A"/>
          <w:sz w:val="24"/>
          <w:szCs w:val="24"/>
        </w:rPr>
        <w:t xml:space="preserve">negatively impact on </w:t>
      </w:r>
      <w:r w:rsidR="00FE1AF7">
        <w:rPr>
          <w:rFonts w:asciiTheme="majorBidi" w:hAnsiTheme="majorBidi" w:cstheme="majorBidi"/>
          <w:color w:val="1A1A1A"/>
          <w:sz w:val="24"/>
          <w:szCs w:val="24"/>
        </w:rPr>
        <w:t>timely issuance of documents. As such, DCM looks forward to cooperating more closely with the Bureau of the Human Rights Council to find mutually agreeable and innovative solutions to address future challenges</w:t>
      </w:r>
      <w:r w:rsidR="008F581A">
        <w:rPr>
          <w:rFonts w:asciiTheme="majorBidi" w:hAnsiTheme="majorBidi" w:cstheme="majorBidi"/>
          <w:color w:val="1A1A1A"/>
          <w:sz w:val="24"/>
          <w:szCs w:val="24"/>
        </w:rPr>
        <w:t>.</w:t>
      </w:r>
    </w:p>
    <w:p w14:paraId="564877A0" w14:textId="77777777" w:rsidR="007300BB" w:rsidRDefault="007300BB" w:rsidP="0052696E">
      <w:pPr>
        <w:spacing w:line="240" w:lineRule="auto"/>
        <w:rPr>
          <w:rFonts w:asciiTheme="majorBidi" w:hAnsiTheme="majorBidi" w:cstheme="majorBidi"/>
          <w:sz w:val="24"/>
          <w:szCs w:val="24"/>
        </w:rPr>
      </w:pPr>
    </w:p>
    <w:p w14:paraId="35221A94" w14:textId="77777777" w:rsidR="00C95BE0" w:rsidRPr="00990EC3" w:rsidRDefault="00C95BE0" w:rsidP="00C95BE0">
      <w:pPr>
        <w:autoSpaceDE w:val="0"/>
        <w:autoSpaceDN w:val="0"/>
        <w:adjustRightInd w:val="0"/>
        <w:spacing w:after="0" w:line="240" w:lineRule="auto"/>
        <w:rPr>
          <w:rFonts w:ascii="Tms Rmn" w:hAnsi="Tms Rmn"/>
          <w:b/>
          <w:bCs/>
          <w:color w:val="404040" w:themeColor="text1" w:themeTint="BF"/>
          <w:sz w:val="26"/>
          <w:szCs w:val="26"/>
        </w:rPr>
      </w:pPr>
      <w:proofErr w:type="gramStart"/>
      <w:r>
        <w:rPr>
          <w:rFonts w:ascii="Tms Rmn" w:hAnsi="Tms Rmn"/>
          <w:b/>
          <w:bCs/>
          <w:color w:val="404040" w:themeColor="text1" w:themeTint="BF"/>
          <w:sz w:val="26"/>
          <w:szCs w:val="26"/>
        </w:rPr>
        <w:lastRenderedPageBreak/>
        <w:t>Table 1.</w:t>
      </w:r>
      <w:proofErr w:type="gramEnd"/>
      <w:r>
        <w:rPr>
          <w:rFonts w:ascii="Tms Rmn" w:hAnsi="Tms Rmn"/>
          <w:b/>
          <w:bCs/>
          <w:color w:val="404040" w:themeColor="text1" w:themeTint="BF"/>
          <w:sz w:val="26"/>
          <w:szCs w:val="26"/>
        </w:rPr>
        <w:t xml:space="preserve"> </w:t>
      </w:r>
      <w:r w:rsidRPr="00990EC3">
        <w:rPr>
          <w:rFonts w:ascii="Tms Rmn" w:hAnsi="Tms Rmn"/>
          <w:b/>
          <w:bCs/>
          <w:color w:val="404040" w:themeColor="text1" w:themeTint="BF"/>
          <w:sz w:val="26"/>
          <w:szCs w:val="26"/>
        </w:rPr>
        <w:t>Submission/ issuance compliance for the Human Rights Council (2013-2016)</w:t>
      </w:r>
    </w:p>
    <w:p w14:paraId="7862775B" w14:textId="77777777" w:rsidR="00C95BE0" w:rsidRPr="00883FEA" w:rsidRDefault="00C95BE0" w:rsidP="00C95BE0">
      <w:pPr>
        <w:autoSpaceDE w:val="0"/>
        <w:autoSpaceDN w:val="0"/>
        <w:adjustRightInd w:val="0"/>
        <w:spacing w:after="0" w:line="240" w:lineRule="auto"/>
        <w:rPr>
          <w:rFonts w:ascii="Tms Rmn" w:hAnsi="Tms Rmn"/>
          <w:sz w:val="24"/>
          <w:szCs w:val="24"/>
        </w:rPr>
      </w:pPr>
    </w:p>
    <w:tbl>
      <w:tblPr>
        <w:tblW w:w="8670" w:type="dxa"/>
        <w:tblLayout w:type="fixed"/>
        <w:tblCellMar>
          <w:left w:w="30" w:type="dxa"/>
          <w:right w:w="30" w:type="dxa"/>
        </w:tblCellMar>
        <w:tblLook w:val="00A0" w:firstRow="1" w:lastRow="0" w:firstColumn="1" w:lastColumn="0" w:noHBand="0" w:noVBand="0"/>
      </w:tblPr>
      <w:tblGrid>
        <w:gridCol w:w="1290"/>
        <w:gridCol w:w="1530"/>
        <w:gridCol w:w="1170"/>
        <w:gridCol w:w="1530"/>
        <w:gridCol w:w="1890"/>
        <w:gridCol w:w="1260"/>
      </w:tblGrid>
      <w:tr w:rsidR="00C95BE0" w:rsidRPr="00883FEA" w14:paraId="78D58FCB" w14:textId="77777777" w:rsidTr="008F7794">
        <w:trPr>
          <w:trHeight w:val="790"/>
        </w:trPr>
        <w:tc>
          <w:tcPr>
            <w:tcW w:w="12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489C4DB" w14:textId="77777777" w:rsidR="00C95BE0" w:rsidRPr="00883FEA" w:rsidRDefault="00C95BE0" w:rsidP="0073583A">
            <w:pPr>
              <w:autoSpaceDE w:val="0"/>
              <w:autoSpaceDN w:val="0"/>
              <w:adjustRightInd w:val="0"/>
              <w:spacing w:after="0" w:line="240" w:lineRule="auto"/>
              <w:rPr>
                <w:rFonts w:ascii="Arial" w:hAnsi="Arial" w:cs="Arial"/>
                <w:b/>
                <w:bCs/>
                <w:color w:val="000000"/>
                <w:sz w:val="20"/>
                <w:szCs w:val="20"/>
              </w:rPr>
            </w:pPr>
            <w:r w:rsidRPr="00883FEA">
              <w:rPr>
                <w:rFonts w:ascii="Arial" w:hAnsi="Arial" w:cs="Arial"/>
                <w:b/>
                <w:bCs/>
                <w:color w:val="000000"/>
                <w:sz w:val="20"/>
                <w:szCs w:val="20"/>
              </w:rPr>
              <w:t>Session year</w:t>
            </w:r>
          </w:p>
        </w:tc>
        <w:tc>
          <w:tcPr>
            <w:tcW w:w="15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4520DDA" w14:textId="77777777" w:rsidR="00C95BE0" w:rsidRPr="00883FEA" w:rsidRDefault="00C95BE0" w:rsidP="0073583A">
            <w:pPr>
              <w:autoSpaceDE w:val="0"/>
              <w:autoSpaceDN w:val="0"/>
              <w:adjustRightInd w:val="0"/>
              <w:spacing w:after="0" w:line="240" w:lineRule="auto"/>
              <w:rPr>
                <w:rFonts w:ascii="Arial" w:hAnsi="Arial" w:cs="Arial"/>
                <w:b/>
                <w:bCs/>
                <w:color w:val="000000"/>
                <w:sz w:val="20"/>
                <w:szCs w:val="20"/>
              </w:rPr>
            </w:pPr>
            <w:r w:rsidRPr="00883FEA">
              <w:rPr>
                <w:rFonts w:ascii="Arial" w:hAnsi="Arial" w:cs="Arial"/>
                <w:b/>
                <w:bCs/>
                <w:color w:val="000000"/>
                <w:sz w:val="20"/>
                <w:szCs w:val="20"/>
              </w:rPr>
              <w:t>Session title</w:t>
            </w:r>
          </w:p>
        </w:tc>
        <w:tc>
          <w:tcPr>
            <w:tcW w:w="11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AEA4D9F"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Number of slotted documents</w:t>
            </w:r>
          </w:p>
        </w:tc>
        <w:tc>
          <w:tcPr>
            <w:tcW w:w="15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9B0960B"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Number of timely submitted documents</w:t>
            </w:r>
          </w:p>
        </w:tc>
        <w:tc>
          <w:tcPr>
            <w:tcW w:w="1890" w:type="dxa"/>
            <w:tcBorders>
              <w:top w:val="single" w:sz="6" w:space="0" w:color="000000"/>
              <w:left w:val="single" w:sz="6" w:space="0" w:color="000000"/>
              <w:bottom w:val="single" w:sz="6" w:space="0" w:color="000000"/>
              <w:right w:val="single" w:sz="18" w:space="0" w:color="000000"/>
            </w:tcBorders>
            <w:shd w:val="clear" w:color="auto" w:fill="F2F2F2" w:themeFill="background1" w:themeFillShade="F2"/>
          </w:tcPr>
          <w:p w14:paraId="1678F033"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Number of timely issued documents</w:t>
            </w:r>
          </w:p>
        </w:tc>
        <w:tc>
          <w:tcPr>
            <w:tcW w:w="1260" w:type="dxa"/>
            <w:tcBorders>
              <w:top w:val="single" w:sz="18" w:space="0" w:color="000000"/>
              <w:left w:val="single" w:sz="2" w:space="0" w:color="000000"/>
              <w:bottom w:val="single" w:sz="2" w:space="0" w:color="000000"/>
              <w:right w:val="single" w:sz="18" w:space="0" w:color="000000"/>
            </w:tcBorders>
            <w:shd w:val="clear" w:color="auto" w:fill="DBE5F1" w:themeFill="accent1" w:themeFillTint="33"/>
          </w:tcPr>
          <w:p w14:paraId="38A3A3F4"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Issuance compliance</w:t>
            </w:r>
          </w:p>
        </w:tc>
      </w:tr>
      <w:tr w:rsidR="00C95BE0" w:rsidRPr="00883FEA" w14:paraId="7F247D74" w14:textId="77777777" w:rsidTr="008F7794">
        <w:trPr>
          <w:trHeight w:val="543"/>
        </w:trPr>
        <w:tc>
          <w:tcPr>
            <w:tcW w:w="129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3FA5BE1"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March </w:t>
            </w:r>
            <w:r w:rsidR="00C95BE0" w:rsidRPr="00883FEA">
              <w:rPr>
                <w:rFonts w:ascii="Arial" w:hAnsi="Arial" w:cs="Arial"/>
                <w:b/>
                <w:bCs/>
                <w:color w:val="000000"/>
                <w:sz w:val="20"/>
                <w:szCs w:val="20"/>
              </w:rPr>
              <w:t>2013</w:t>
            </w:r>
          </w:p>
        </w:tc>
        <w:tc>
          <w:tcPr>
            <w:tcW w:w="15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26A38767"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22nd session</w:t>
            </w:r>
          </w:p>
        </w:tc>
        <w:tc>
          <w:tcPr>
            <w:tcW w:w="117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A8E4AE4"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93</w:t>
            </w:r>
          </w:p>
        </w:tc>
        <w:tc>
          <w:tcPr>
            <w:tcW w:w="15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FDBE9D0"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73</w:t>
            </w:r>
          </w:p>
        </w:tc>
        <w:tc>
          <w:tcPr>
            <w:tcW w:w="1890" w:type="dxa"/>
            <w:tcBorders>
              <w:top w:val="single" w:sz="6" w:space="0" w:color="000000"/>
              <w:left w:val="single" w:sz="6" w:space="0" w:color="000000"/>
              <w:bottom w:val="single" w:sz="6" w:space="0" w:color="000000"/>
              <w:right w:val="single" w:sz="18" w:space="0" w:color="000000"/>
            </w:tcBorders>
            <w:shd w:val="clear" w:color="auto" w:fill="DAEEF3" w:themeFill="accent5" w:themeFillTint="33"/>
            <w:vAlign w:val="center"/>
          </w:tcPr>
          <w:p w14:paraId="62A5BA5C"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26</w:t>
            </w:r>
          </w:p>
        </w:tc>
        <w:tc>
          <w:tcPr>
            <w:tcW w:w="1260" w:type="dxa"/>
            <w:tcBorders>
              <w:top w:val="single" w:sz="2" w:space="0" w:color="000000"/>
              <w:left w:val="single" w:sz="2" w:space="0" w:color="000000"/>
              <w:bottom w:val="single" w:sz="2" w:space="0" w:color="000000"/>
              <w:right w:val="single" w:sz="18" w:space="0" w:color="000000"/>
            </w:tcBorders>
            <w:shd w:val="clear" w:color="auto" w:fill="DAEEF3" w:themeFill="accent5" w:themeFillTint="33"/>
            <w:vAlign w:val="center"/>
          </w:tcPr>
          <w:p w14:paraId="0AEB478C"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36%</w:t>
            </w:r>
          </w:p>
        </w:tc>
      </w:tr>
      <w:tr w:rsidR="00C95BE0" w:rsidRPr="00883FEA" w14:paraId="63241523" w14:textId="77777777" w:rsidTr="008F7794">
        <w:trPr>
          <w:trHeight w:val="507"/>
        </w:trPr>
        <w:tc>
          <w:tcPr>
            <w:tcW w:w="129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35EDC2CD"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June </w:t>
            </w:r>
            <w:r w:rsidR="00C95BE0" w:rsidRPr="00883FEA">
              <w:rPr>
                <w:rFonts w:ascii="Arial" w:hAnsi="Arial" w:cs="Arial"/>
                <w:b/>
                <w:bCs/>
                <w:color w:val="000000"/>
                <w:sz w:val="20"/>
                <w:szCs w:val="20"/>
              </w:rPr>
              <w:t>2013</w:t>
            </w:r>
          </w:p>
        </w:tc>
        <w:tc>
          <w:tcPr>
            <w:tcW w:w="153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7D570F75"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23rd session</w:t>
            </w:r>
          </w:p>
        </w:tc>
        <w:tc>
          <w:tcPr>
            <w:tcW w:w="117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0FF8E54E"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96</w:t>
            </w:r>
          </w:p>
        </w:tc>
        <w:tc>
          <w:tcPr>
            <w:tcW w:w="153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5A81A718"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55</w:t>
            </w:r>
          </w:p>
        </w:tc>
        <w:tc>
          <w:tcPr>
            <w:tcW w:w="1890" w:type="dxa"/>
            <w:tcBorders>
              <w:top w:val="single" w:sz="6" w:space="0" w:color="000000"/>
              <w:left w:val="single" w:sz="6" w:space="0" w:color="000000"/>
              <w:bottom w:val="single" w:sz="6" w:space="0" w:color="000000"/>
              <w:right w:val="single" w:sz="18" w:space="0" w:color="000000"/>
            </w:tcBorders>
            <w:shd w:val="clear" w:color="auto" w:fill="B6DDE8" w:themeFill="accent5" w:themeFillTint="66"/>
            <w:vAlign w:val="center"/>
          </w:tcPr>
          <w:p w14:paraId="3AF421AE"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20</w:t>
            </w:r>
          </w:p>
        </w:tc>
        <w:tc>
          <w:tcPr>
            <w:tcW w:w="1260" w:type="dxa"/>
            <w:tcBorders>
              <w:top w:val="single" w:sz="2" w:space="0" w:color="000000"/>
              <w:left w:val="single" w:sz="2" w:space="0" w:color="000000"/>
              <w:bottom w:val="single" w:sz="2" w:space="0" w:color="000000"/>
              <w:right w:val="single" w:sz="18" w:space="0" w:color="000000"/>
            </w:tcBorders>
            <w:shd w:val="clear" w:color="auto" w:fill="B6DDE8" w:themeFill="accent5" w:themeFillTint="66"/>
            <w:vAlign w:val="center"/>
          </w:tcPr>
          <w:p w14:paraId="42BCE182"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36%</w:t>
            </w:r>
          </w:p>
        </w:tc>
      </w:tr>
      <w:tr w:rsidR="00C95BE0" w:rsidRPr="00883FEA" w14:paraId="71BD4862" w14:textId="77777777" w:rsidTr="008F7794">
        <w:trPr>
          <w:trHeight w:val="543"/>
        </w:trPr>
        <w:tc>
          <w:tcPr>
            <w:tcW w:w="129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7A4BC28B"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Sept. </w:t>
            </w:r>
            <w:r w:rsidR="00C95BE0" w:rsidRPr="00883FEA">
              <w:rPr>
                <w:rFonts w:ascii="Arial" w:hAnsi="Arial" w:cs="Arial"/>
                <w:b/>
                <w:bCs/>
                <w:color w:val="000000"/>
                <w:sz w:val="20"/>
                <w:szCs w:val="20"/>
              </w:rPr>
              <w:t>2013</w:t>
            </w:r>
          </w:p>
        </w:tc>
        <w:tc>
          <w:tcPr>
            <w:tcW w:w="153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47733EBD"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24th session</w:t>
            </w:r>
          </w:p>
        </w:tc>
        <w:tc>
          <w:tcPr>
            <w:tcW w:w="11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2B3AB666"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69</w:t>
            </w:r>
          </w:p>
        </w:tc>
        <w:tc>
          <w:tcPr>
            <w:tcW w:w="153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06742373"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61</w:t>
            </w:r>
          </w:p>
        </w:tc>
        <w:tc>
          <w:tcPr>
            <w:tcW w:w="1890" w:type="dxa"/>
            <w:tcBorders>
              <w:top w:val="single" w:sz="6" w:space="0" w:color="000000"/>
              <w:left w:val="single" w:sz="6" w:space="0" w:color="000000"/>
              <w:bottom w:val="single" w:sz="6" w:space="0" w:color="000000"/>
              <w:right w:val="single" w:sz="18" w:space="0" w:color="000000"/>
            </w:tcBorders>
            <w:shd w:val="clear" w:color="auto" w:fill="92CDDC" w:themeFill="accent5" w:themeFillTint="99"/>
            <w:vAlign w:val="center"/>
          </w:tcPr>
          <w:p w14:paraId="3080B5B1"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22</w:t>
            </w:r>
          </w:p>
        </w:tc>
        <w:tc>
          <w:tcPr>
            <w:tcW w:w="1260" w:type="dxa"/>
            <w:tcBorders>
              <w:top w:val="single" w:sz="2" w:space="0" w:color="000000"/>
              <w:left w:val="single" w:sz="2" w:space="0" w:color="000000"/>
              <w:bottom w:val="single" w:sz="2" w:space="0" w:color="000000"/>
              <w:right w:val="single" w:sz="18" w:space="0" w:color="000000"/>
            </w:tcBorders>
            <w:shd w:val="clear" w:color="auto" w:fill="92CDDC" w:themeFill="accent5" w:themeFillTint="99"/>
            <w:vAlign w:val="center"/>
          </w:tcPr>
          <w:p w14:paraId="54C702A5"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36%</w:t>
            </w:r>
          </w:p>
        </w:tc>
      </w:tr>
      <w:tr w:rsidR="00C95BE0" w:rsidRPr="00883FEA" w14:paraId="7D4E7499" w14:textId="77777777" w:rsidTr="008F7794">
        <w:trPr>
          <w:trHeight w:val="507"/>
        </w:trPr>
        <w:tc>
          <w:tcPr>
            <w:tcW w:w="129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58ECCA5"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March </w:t>
            </w:r>
            <w:r w:rsidR="00C95BE0" w:rsidRPr="00883FEA">
              <w:rPr>
                <w:rFonts w:ascii="Arial" w:hAnsi="Arial" w:cs="Arial"/>
                <w:b/>
                <w:bCs/>
                <w:color w:val="000000"/>
                <w:sz w:val="20"/>
                <w:szCs w:val="20"/>
              </w:rPr>
              <w:t>2014</w:t>
            </w:r>
          </w:p>
        </w:tc>
        <w:tc>
          <w:tcPr>
            <w:tcW w:w="15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524D7EED"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25th session</w:t>
            </w:r>
          </w:p>
        </w:tc>
        <w:tc>
          <w:tcPr>
            <w:tcW w:w="117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20B31A7"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94</w:t>
            </w:r>
          </w:p>
        </w:tc>
        <w:tc>
          <w:tcPr>
            <w:tcW w:w="15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27C8832"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67</w:t>
            </w:r>
          </w:p>
        </w:tc>
        <w:tc>
          <w:tcPr>
            <w:tcW w:w="1890" w:type="dxa"/>
            <w:tcBorders>
              <w:top w:val="single" w:sz="6" w:space="0" w:color="000000"/>
              <w:left w:val="single" w:sz="6" w:space="0" w:color="000000"/>
              <w:bottom w:val="single" w:sz="6" w:space="0" w:color="000000"/>
              <w:right w:val="single" w:sz="18" w:space="0" w:color="000000"/>
            </w:tcBorders>
            <w:shd w:val="clear" w:color="auto" w:fill="DAEEF3" w:themeFill="accent5" w:themeFillTint="33"/>
            <w:vAlign w:val="center"/>
          </w:tcPr>
          <w:p w14:paraId="7E81A64D"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30</w:t>
            </w:r>
          </w:p>
        </w:tc>
        <w:tc>
          <w:tcPr>
            <w:tcW w:w="1260" w:type="dxa"/>
            <w:tcBorders>
              <w:top w:val="single" w:sz="2" w:space="0" w:color="000000"/>
              <w:left w:val="single" w:sz="2" w:space="0" w:color="000000"/>
              <w:bottom w:val="single" w:sz="2" w:space="0" w:color="000000"/>
              <w:right w:val="single" w:sz="18" w:space="0" w:color="000000"/>
            </w:tcBorders>
            <w:shd w:val="clear" w:color="auto" w:fill="DAEEF3" w:themeFill="accent5" w:themeFillTint="33"/>
            <w:vAlign w:val="center"/>
          </w:tcPr>
          <w:p w14:paraId="4ED5DB64"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45%</w:t>
            </w:r>
          </w:p>
        </w:tc>
      </w:tr>
      <w:tr w:rsidR="00C95BE0" w:rsidRPr="00883FEA" w14:paraId="31B3E518" w14:textId="77777777" w:rsidTr="008F7794">
        <w:trPr>
          <w:trHeight w:val="543"/>
        </w:trPr>
        <w:tc>
          <w:tcPr>
            <w:tcW w:w="129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45DC19A7"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June </w:t>
            </w:r>
            <w:r w:rsidR="00C95BE0" w:rsidRPr="00883FEA">
              <w:rPr>
                <w:rFonts w:ascii="Arial" w:hAnsi="Arial" w:cs="Arial"/>
                <w:b/>
                <w:bCs/>
                <w:color w:val="000000"/>
                <w:sz w:val="20"/>
                <w:szCs w:val="20"/>
              </w:rPr>
              <w:t>2014</w:t>
            </w:r>
          </w:p>
        </w:tc>
        <w:tc>
          <w:tcPr>
            <w:tcW w:w="153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27D0F01D"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26th session</w:t>
            </w:r>
          </w:p>
        </w:tc>
        <w:tc>
          <w:tcPr>
            <w:tcW w:w="117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15985736"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86</w:t>
            </w:r>
          </w:p>
        </w:tc>
        <w:tc>
          <w:tcPr>
            <w:tcW w:w="153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105681D2"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53</w:t>
            </w:r>
          </w:p>
        </w:tc>
        <w:tc>
          <w:tcPr>
            <w:tcW w:w="1890" w:type="dxa"/>
            <w:tcBorders>
              <w:top w:val="single" w:sz="6" w:space="0" w:color="000000"/>
              <w:left w:val="single" w:sz="6" w:space="0" w:color="000000"/>
              <w:bottom w:val="single" w:sz="6" w:space="0" w:color="000000"/>
              <w:right w:val="single" w:sz="18" w:space="0" w:color="000000"/>
            </w:tcBorders>
            <w:shd w:val="clear" w:color="auto" w:fill="B6DDE8" w:themeFill="accent5" w:themeFillTint="66"/>
            <w:vAlign w:val="center"/>
          </w:tcPr>
          <w:p w14:paraId="61BF088A"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19</w:t>
            </w:r>
          </w:p>
        </w:tc>
        <w:tc>
          <w:tcPr>
            <w:tcW w:w="1260" w:type="dxa"/>
            <w:tcBorders>
              <w:top w:val="single" w:sz="2" w:space="0" w:color="000000"/>
              <w:left w:val="single" w:sz="2" w:space="0" w:color="000000"/>
              <w:bottom w:val="single" w:sz="2" w:space="0" w:color="000000"/>
              <w:right w:val="single" w:sz="18" w:space="0" w:color="000000"/>
            </w:tcBorders>
            <w:shd w:val="clear" w:color="auto" w:fill="B6DDE8" w:themeFill="accent5" w:themeFillTint="66"/>
            <w:vAlign w:val="center"/>
          </w:tcPr>
          <w:p w14:paraId="78B77943"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36%</w:t>
            </w:r>
          </w:p>
        </w:tc>
      </w:tr>
      <w:tr w:rsidR="00C95BE0" w:rsidRPr="00883FEA" w14:paraId="779C1742" w14:textId="77777777" w:rsidTr="008F7794">
        <w:trPr>
          <w:trHeight w:val="597"/>
        </w:trPr>
        <w:tc>
          <w:tcPr>
            <w:tcW w:w="129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5D6896F8"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Sept. </w:t>
            </w:r>
            <w:r w:rsidR="00C95BE0" w:rsidRPr="00883FEA">
              <w:rPr>
                <w:rFonts w:ascii="Arial" w:hAnsi="Arial" w:cs="Arial"/>
                <w:b/>
                <w:bCs/>
                <w:color w:val="000000"/>
                <w:sz w:val="20"/>
                <w:szCs w:val="20"/>
              </w:rPr>
              <w:t>2014</w:t>
            </w:r>
          </w:p>
        </w:tc>
        <w:tc>
          <w:tcPr>
            <w:tcW w:w="153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10748C5A"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27th session</w:t>
            </w:r>
          </w:p>
        </w:tc>
        <w:tc>
          <w:tcPr>
            <w:tcW w:w="11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62390D85"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89</w:t>
            </w:r>
          </w:p>
        </w:tc>
        <w:tc>
          <w:tcPr>
            <w:tcW w:w="153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41C88354"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70</w:t>
            </w:r>
          </w:p>
        </w:tc>
        <w:tc>
          <w:tcPr>
            <w:tcW w:w="1890" w:type="dxa"/>
            <w:tcBorders>
              <w:top w:val="single" w:sz="6" w:space="0" w:color="000000"/>
              <w:left w:val="single" w:sz="6" w:space="0" w:color="000000"/>
              <w:bottom w:val="single" w:sz="6" w:space="0" w:color="000000"/>
              <w:right w:val="single" w:sz="18" w:space="0" w:color="000000"/>
            </w:tcBorders>
            <w:shd w:val="clear" w:color="auto" w:fill="92CDDC" w:themeFill="accent5" w:themeFillTint="99"/>
            <w:vAlign w:val="center"/>
          </w:tcPr>
          <w:p w14:paraId="44630974"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11</w:t>
            </w:r>
          </w:p>
        </w:tc>
        <w:tc>
          <w:tcPr>
            <w:tcW w:w="1260" w:type="dxa"/>
            <w:tcBorders>
              <w:top w:val="single" w:sz="2" w:space="0" w:color="000000"/>
              <w:left w:val="single" w:sz="2" w:space="0" w:color="000000"/>
              <w:bottom w:val="single" w:sz="2" w:space="0" w:color="000000"/>
              <w:right w:val="single" w:sz="18" w:space="0" w:color="000000"/>
            </w:tcBorders>
            <w:shd w:val="clear" w:color="auto" w:fill="92CDDC" w:themeFill="accent5" w:themeFillTint="99"/>
            <w:vAlign w:val="center"/>
          </w:tcPr>
          <w:p w14:paraId="266E7C1C"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16%</w:t>
            </w:r>
          </w:p>
        </w:tc>
      </w:tr>
      <w:tr w:rsidR="00C95BE0" w:rsidRPr="00883FEA" w14:paraId="5150BB50" w14:textId="77777777" w:rsidTr="008F7794">
        <w:trPr>
          <w:trHeight w:val="543"/>
        </w:trPr>
        <w:tc>
          <w:tcPr>
            <w:tcW w:w="129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A353E0E"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March </w:t>
            </w:r>
            <w:r w:rsidR="00C95BE0" w:rsidRPr="00883FEA">
              <w:rPr>
                <w:rFonts w:ascii="Arial" w:hAnsi="Arial" w:cs="Arial"/>
                <w:b/>
                <w:bCs/>
                <w:color w:val="000000"/>
                <w:sz w:val="20"/>
                <w:szCs w:val="20"/>
              </w:rPr>
              <w:t>2015</w:t>
            </w:r>
          </w:p>
        </w:tc>
        <w:tc>
          <w:tcPr>
            <w:tcW w:w="15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279A7B53"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28th session</w:t>
            </w:r>
          </w:p>
        </w:tc>
        <w:tc>
          <w:tcPr>
            <w:tcW w:w="117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C79E9A1"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96</w:t>
            </w:r>
          </w:p>
        </w:tc>
        <w:tc>
          <w:tcPr>
            <w:tcW w:w="15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1C04B476"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66</w:t>
            </w:r>
          </w:p>
        </w:tc>
        <w:tc>
          <w:tcPr>
            <w:tcW w:w="1890" w:type="dxa"/>
            <w:tcBorders>
              <w:top w:val="single" w:sz="6" w:space="0" w:color="000000"/>
              <w:left w:val="single" w:sz="6" w:space="0" w:color="000000"/>
              <w:bottom w:val="single" w:sz="6" w:space="0" w:color="000000"/>
              <w:right w:val="single" w:sz="18" w:space="0" w:color="000000"/>
            </w:tcBorders>
            <w:shd w:val="clear" w:color="auto" w:fill="DAEEF3" w:themeFill="accent5" w:themeFillTint="33"/>
            <w:vAlign w:val="center"/>
          </w:tcPr>
          <w:p w14:paraId="7B8BC6CA"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19</w:t>
            </w:r>
          </w:p>
        </w:tc>
        <w:tc>
          <w:tcPr>
            <w:tcW w:w="1260" w:type="dxa"/>
            <w:tcBorders>
              <w:top w:val="single" w:sz="2" w:space="0" w:color="000000"/>
              <w:left w:val="single" w:sz="2" w:space="0" w:color="000000"/>
              <w:bottom w:val="single" w:sz="2" w:space="0" w:color="000000"/>
              <w:right w:val="single" w:sz="18" w:space="0" w:color="000000"/>
            </w:tcBorders>
            <w:shd w:val="clear" w:color="auto" w:fill="DAEEF3" w:themeFill="accent5" w:themeFillTint="33"/>
            <w:vAlign w:val="center"/>
          </w:tcPr>
          <w:p w14:paraId="3C562EDD"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29%</w:t>
            </w:r>
          </w:p>
        </w:tc>
      </w:tr>
      <w:tr w:rsidR="00C95BE0" w:rsidRPr="00883FEA" w14:paraId="3611387F" w14:textId="77777777" w:rsidTr="008F7794">
        <w:trPr>
          <w:trHeight w:val="597"/>
        </w:trPr>
        <w:tc>
          <w:tcPr>
            <w:tcW w:w="129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212EBC8A"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June </w:t>
            </w:r>
            <w:r w:rsidR="00C95BE0" w:rsidRPr="00883FEA">
              <w:rPr>
                <w:rFonts w:ascii="Arial" w:hAnsi="Arial" w:cs="Arial"/>
                <w:b/>
                <w:bCs/>
                <w:color w:val="000000"/>
                <w:sz w:val="20"/>
                <w:szCs w:val="20"/>
              </w:rPr>
              <w:t>2015</w:t>
            </w:r>
          </w:p>
        </w:tc>
        <w:tc>
          <w:tcPr>
            <w:tcW w:w="153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1903B0C2"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29th session</w:t>
            </w:r>
          </w:p>
        </w:tc>
        <w:tc>
          <w:tcPr>
            <w:tcW w:w="117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3DA0C5EA"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79</w:t>
            </w:r>
          </w:p>
        </w:tc>
        <w:tc>
          <w:tcPr>
            <w:tcW w:w="153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14:paraId="5BD567C4"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59</w:t>
            </w:r>
          </w:p>
        </w:tc>
        <w:tc>
          <w:tcPr>
            <w:tcW w:w="1890" w:type="dxa"/>
            <w:tcBorders>
              <w:top w:val="single" w:sz="6" w:space="0" w:color="000000"/>
              <w:left w:val="single" w:sz="6" w:space="0" w:color="000000"/>
              <w:bottom w:val="single" w:sz="6" w:space="0" w:color="000000"/>
              <w:right w:val="single" w:sz="18" w:space="0" w:color="000000"/>
            </w:tcBorders>
            <w:shd w:val="clear" w:color="auto" w:fill="B6DDE8" w:themeFill="accent5" w:themeFillTint="66"/>
            <w:vAlign w:val="center"/>
          </w:tcPr>
          <w:p w14:paraId="24FAA82A"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34</w:t>
            </w:r>
          </w:p>
        </w:tc>
        <w:tc>
          <w:tcPr>
            <w:tcW w:w="1260" w:type="dxa"/>
            <w:tcBorders>
              <w:top w:val="single" w:sz="2" w:space="0" w:color="000000"/>
              <w:left w:val="single" w:sz="2" w:space="0" w:color="000000"/>
              <w:bottom w:val="single" w:sz="2" w:space="0" w:color="000000"/>
              <w:right w:val="single" w:sz="18" w:space="0" w:color="000000"/>
            </w:tcBorders>
            <w:shd w:val="clear" w:color="auto" w:fill="B6DDE8" w:themeFill="accent5" w:themeFillTint="66"/>
            <w:vAlign w:val="center"/>
          </w:tcPr>
          <w:p w14:paraId="3F12248E" w14:textId="77777777" w:rsidR="00C95BE0" w:rsidRPr="00883FEA" w:rsidRDefault="00C95BE0" w:rsidP="0073583A">
            <w:pPr>
              <w:autoSpaceDE w:val="0"/>
              <w:autoSpaceDN w:val="0"/>
              <w:adjustRightInd w:val="0"/>
              <w:spacing w:after="0" w:line="240" w:lineRule="auto"/>
              <w:jc w:val="center"/>
              <w:rPr>
                <w:rFonts w:ascii="Arial" w:hAnsi="Arial" w:cs="Arial"/>
                <w:b/>
                <w:bCs/>
                <w:color w:val="000000"/>
                <w:sz w:val="20"/>
                <w:szCs w:val="20"/>
              </w:rPr>
            </w:pPr>
            <w:r w:rsidRPr="00883FEA">
              <w:rPr>
                <w:rFonts w:ascii="Arial" w:hAnsi="Arial" w:cs="Arial"/>
                <w:b/>
                <w:bCs/>
                <w:color w:val="000000"/>
                <w:sz w:val="20"/>
                <w:szCs w:val="20"/>
              </w:rPr>
              <w:t>58%</w:t>
            </w:r>
          </w:p>
        </w:tc>
      </w:tr>
      <w:tr w:rsidR="00C95BE0" w:rsidRPr="00883FEA" w14:paraId="4D4B5C7E" w14:textId="77777777" w:rsidTr="008F7794">
        <w:trPr>
          <w:trHeight w:val="633"/>
        </w:trPr>
        <w:tc>
          <w:tcPr>
            <w:tcW w:w="129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4DB142F7"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Sept. </w:t>
            </w:r>
            <w:r w:rsidR="00C95BE0" w:rsidRPr="00883FEA">
              <w:rPr>
                <w:rFonts w:ascii="Arial" w:hAnsi="Arial" w:cs="Arial"/>
                <w:b/>
                <w:bCs/>
                <w:color w:val="000000"/>
                <w:sz w:val="20"/>
                <w:szCs w:val="20"/>
              </w:rPr>
              <w:t>2015</w:t>
            </w:r>
          </w:p>
        </w:tc>
        <w:tc>
          <w:tcPr>
            <w:tcW w:w="153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2462EDFA"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30th session</w:t>
            </w:r>
          </w:p>
        </w:tc>
        <w:tc>
          <w:tcPr>
            <w:tcW w:w="11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0250470C"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87</w:t>
            </w:r>
          </w:p>
        </w:tc>
        <w:tc>
          <w:tcPr>
            <w:tcW w:w="153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tcPr>
          <w:p w14:paraId="5CC245D0"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sidRPr="00883FEA">
              <w:rPr>
                <w:rFonts w:ascii="Arial" w:hAnsi="Arial" w:cs="Arial"/>
                <w:color w:val="000000"/>
                <w:sz w:val="20"/>
                <w:szCs w:val="20"/>
              </w:rPr>
              <w:t>72</w:t>
            </w:r>
          </w:p>
        </w:tc>
        <w:tc>
          <w:tcPr>
            <w:tcW w:w="1890" w:type="dxa"/>
            <w:tcBorders>
              <w:top w:val="single" w:sz="6" w:space="0" w:color="000000"/>
              <w:left w:val="single" w:sz="6" w:space="0" w:color="000000"/>
              <w:bottom w:val="single" w:sz="6" w:space="0" w:color="000000"/>
              <w:right w:val="single" w:sz="18" w:space="0" w:color="000000"/>
            </w:tcBorders>
            <w:shd w:val="clear" w:color="auto" w:fill="92CDDC" w:themeFill="accent5" w:themeFillTint="99"/>
            <w:vAlign w:val="center"/>
          </w:tcPr>
          <w:p w14:paraId="23FD2E15" w14:textId="77777777" w:rsidR="00C95BE0" w:rsidRPr="00883FEA" w:rsidRDefault="00CD51E4" w:rsidP="0073583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27</w:t>
            </w:r>
          </w:p>
        </w:tc>
        <w:tc>
          <w:tcPr>
            <w:tcW w:w="1260" w:type="dxa"/>
            <w:tcBorders>
              <w:top w:val="single" w:sz="2" w:space="0" w:color="000000"/>
              <w:left w:val="single" w:sz="2" w:space="0" w:color="000000"/>
              <w:bottom w:val="single" w:sz="2" w:space="0" w:color="000000"/>
              <w:right w:val="single" w:sz="18" w:space="0" w:color="000000"/>
            </w:tcBorders>
            <w:shd w:val="clear" w:color="auto" w:fill="92CDDC" w:themeFill="accent5" w:themeFillTint="99"/>
            <w:vAlign w:val="center"/>
          </w:tcPr>
          <w:p w14:paraId="42DDAD3A" w14:textId="77777777" w:rsidR="00C95BE0" w:rsidRPr="00883FEA" w:rsidRDefault="00CD51E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38</w:t>
            </w:r>
            <w:r w:rsidR="00C95BE0" w:rsidRPr="00883FEA">
              <w:rPr>
                <w:rFonts w:ascii="Arial" w:hAnsi="Arial" w:cs="Arial"/>
                <w:b/>
                <w:bCs/>
                <w:color w:val="000000"/>
                <w:sz w:val="20"/>
                <w:szCs w:val="20"/>
              </w:rPr>
              <w:t>%</w:t>
            </w:r>
          </w:p>
        </w:tc>
      </w:tr>
      <w:tr w:rsidR="00C95BE0" w:rsidRPr="00883FEA" w14:paraId="33646722" w14:textId="77777777" w:rsidTr="008F7794">
        <w:trPr>
          <w:trHeight w:val="597"/>
        </w:trPr>
        <w:tc>
          <w:tcPr>
            <w:tcW w:w="129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5F28201E" w14:textId="77777777" w:rsidR="00C95BE0" w:rsidRPr="00883FEA" w:rsidRDefault="008F7794"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March </w:t>
            </w:r>
            <w:r w:rsidR="00C95BE0">
              <w:rPr>
                <w:rFonts w:ascii="Arial" w:hAnsi="Arial" w:cs="Arial"/>
                <w:b/>
                <w:bCs/>
                <w:color w:val="000000"/>
                <w:sz w:val="20"/>
                <w:szCs w:val="20"/>
              </w:rPr>
              <w:t>2016</w:t>
            </w:r>
          </w:p>
        </w:tc>
        <w:tc>
          <w:tcPr>
            <w:tcW w:w="15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216510A4"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31st session</w:t>
            </w:r>
          </w:p>
        </w:tc>
        <w:tc>
          <w:tcPr>
            <w:tcW w:w="117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D3C3314"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w:t>
            </w:r>
          </w:p>
        </w:tc>
        <w:tc>
          <w:tcPr>
            <w:tcW w:w="153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9805564" w14:textId="77777777" w:rsidR="00C95BE0" w:rsidRPr="00883FEA" w:rsidRDefault="00C95BE0" w:rsidP="0073583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76</w:t>
            </w:r>
          </w:p>
        </w:tc>
        <w:tc>
          <w:tcPr>
            <w:tcW w:w="1890" w:type="dxa"/>
            <w:tcBorders>
              <w:top w:val="single" w:sz="6" w:space="0" w:color="000000"/>
              <w:left w:val="single" w:sz="6" w:space="0" w:color="000000"/>
              <w:bottom w:val="single" w:sz="6" w:space="0" w:color="000000"/>
              <w:right w:val="single" w:sz="18" w:space="0" w:color="000000"/>
            </w:tcBorders>
            <w:shd w:val="clear" w:color="auto" w:fill="DAEEF3" w:themeFill="accent5" w:themeFillTint="33"/>
            <w:vAlign w:val="center"/>
          </w:tcPr>
          <w:p w14:paraId="5B58AFF9" w14:textId="77777777" w:rsidR="00C95BE0" w:rsidRPr="00883FEA" w:rsidRDefault="004401E0" w:rsidP="0073583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47</w:t>
            </w:r>
          </w:p>
        </w:tc>
        <w:tc>
          <w:tcPr>
            <w:tcW w:w="1260" w:type="dxa"/>
            <w:tcBorders>
              <w:top w:val="single" w:sz="2" w:space="0" w:color="000000"/>
              <w:left w:val="single" w:sz="2" w:space="0" w:color="000000"/>
              <w:bottom w:val="single" w:sz="18" w:space="0" w:color="000000"/>
              <w:right w:val="single" w:sz="18" w:space="0" w:color="000000"/>
            </w:tcBorders>
            <w:shd w:val="clear" w:color="auto" w:fill="DAEEF3" w:themeFill="accent5" w:themeFillTint="33"/>
            <w:vAlign w:val="center"/>
          </w:tcPr>
          <w:p w14:paraId="7463CAB5" w14:textId="77777777" w:rsidR="00C95BE0" w:rsidRPr="00883FEA" w:rsidRDefault="004401E0" w:rsidP="007358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62</w:t>
            </w:r>
            <w:r w:rsidR="003A68D2">
              <w:rPr>
                <w:rFonts w:ascii="Arial" w:hAnsi="Arial" w:cs="Arial"/>
                <w:b/>
                <w:bCs/>
                <w:color w:val="000000"/>
                <w:sz w:val="20"/>
                <w:szCs w:val="20"/>
              </w:rPr>
              <w:t>%</w:t>
            </w:r>
          </w:p>
        </w:tc>
      </w:tr>
    </w:tbl>
    <w:p w14:paraId="44DBCFD8" w14:textId="77777777" w:rsidR="00867E2E" w:rsidRDefault="00867E2E" w:rsidP="00CA4EAA">
      <w:pPr>
        <w:rPr>
          <w:rFonts w:asciiTheme="majorBidi" w:hAnsiTheme="majorBidi" w:cstheme="majorBidi"/>
          <w:b/>
          <w:bCs/>
          <w:color w:val="404040" w:themeColor="text1" w:themeTint="BF"/>
          <w:sz w:val="26"/>
          <w:szCs w:val="26"/>
        </w:rPr>
      </w:pPr>
    </w:p>
    <w:p w14:paraId="2DD5540D" w14:textId="77777777" w:rsidR="00FB3BB3" w:rsidRPr="00CA4EAA" w:rsidRDefault="00FB3BB3" w:rsidP="00CA4EAA">
      <w:pPr>
        <w:rPr>
          <w:rFonts w:ascii="Tms Rmn" w:hAnsi="Tms Rmn"/>
          <w:b/>
          <w:bCs/>
          <w:color w:val="404040" w:themeColor="text1" w:themeTint="BF"/>
          <w:sz w:val="26"/>
          <w:szCs w:val="26"/>
        </w:rPr>
      </w:pPr>
      <w:proofErr w:type="gramStart"/>
      <w:r w:rsidRPr="0000622C">
        <w:rPr>
          <w:rFonts w:asciiTheme="majorBidi" w:hAnsiTheme="majorBidi" w:cstheme="majorBidi"/>
          <w:b/>
          <w:bCs/>
          <w:color w:val="404040" w:themeColor="text1" w:themeTint="BF"/>
          <w:sz w:val="26"/>
          <w:szCs w:val="26"/>
        </w:rPr>
        <w:t>Table 2.</w:t>
      </w:r>
      <w:proofErr w:type="gramEnd"/>
      <w:r w:rsidRPr="0000622C">
        <w:rPr>
          <w:rFonts w:asciiTheme="majorBidi" w:hAnsiTheme="majorBidi" w:cstheme="majorBidi"/>
          <w:b/>
          <w:bCs/>
          <w:color w:val="404040" w:themeColor="text1" w:themeTint="BF"/>
          <w:sz w:val="26"/>
          <w:szCs w:val="26"/>
        </w:rPr>
        <w:t xml:space="preserve"> Number of amendments to resolutions as compared to previous sessions </w:t>
      </w:r>
    </w:p>
    <w:p w14:paraId="6C06423F" w14:textId="69D88B70" w:rsidR="00FB3BB3" w:rsidRPr="00FB3BB3" w:rsidRDefault="00FA1DAE" w:rsidP="00FB3BB3">
      <w:pPr>
        <w:autoSpaceDE w:val="0"/>
        <w:autoSpaceDN w:val="0"/>
        <w:adjustRightInd w:val="0"/>
        <w:spacing w:after="0" w:line="240" w:lineRule="auto"/>
        <w:rPr>
          <w:rFonts w:asciiTheme="majorBidi" w:hAnsiTheme="majorBidi" w:cstheme="majorBidi"/>
          <w:color w:val="595959" w:themeColor="text1" w:themeTint="A6"/>
          <w:sz w:val="26"/>
          <w:szCs w:val="26"/>
        </w:rPr>
      </w:pPr>
      <w:r>
        <w:rPr>
          <w:rFonts w:ascii="Tms Rmn" w:hAnsi="Tms Rmn"/>
          <w:noProof/>
          <w:sz w:val="24"/>
          <w:szCs w:val="24"/>
          <w:lang w:eastAsia="en-US"/>
        </w:rPr>
        <w:drawing>
          <wp:inline distT="0" distB="0" distL="0" distR="0" wp14:anchorId="589C0F83" wp14:editId="48E08EF1">
            <wp:extent cx="40100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1390650"/>
                    </a:xfrm>
                    <a:prstGeom prst="rect">
                      <a:avLst/>
                    </a:prstGeom>
                    <a:noFill/>
                    <a:ln>
                      <a:noFill/>
                    </a:ln>
                  </pic:spPr>
                </pic:pic>
              </a:graphicData>
            </a:graphic>
          </wp:inline>
        </w:drawing>
      </w:r>
    </w:p>
    <w:p w14:paraId="47286EAF" w14:textId="0FB3A33C" w:rsidR="00FB3BB3" w:rsidRPr="00460FBE" w:rsidRDefault="00FA1DAE" w:rsidP="00FB3BB3">
      <w:pPr>
        <w:autoSpaceDE w:val="0"/>
        <w:autoSpaceDN w:val="0"/>
        <w:adjustRightInd w:val="0"/>
        <w:spacing w:after="0" w:line="240" w:lineRule="auto"/>
        <w:rPr>
          <w:rFonts w:asciiTheme="majorBidi" w:hAnsiTheme="majorBidi" w:cstheme="majorBidi"/>
          <w:color w:val="000000"/>
          <w:sz w:val="24"/>
          <w:szCs w:val="24"/>
        </w:rPr>
      </w:pPr>
      <w:r>
        <w:rPr>
          <w:rFonts w:ascii="Tms Rmn" w:hAnsi="Tms Rmn"/>
          <w:sz w:val="24"/>
          <w:szCs w:val="24"/>
        </w:rPr>
        <w:t xml:space="preserve"> </w:t>
      </w:r>
      <w:r w:rsidR="00FB3BB3" w:rsidRPr="00460FBE">
        <w:rPr>
          <w:rFonts w:asciiTheme="majorBidi" w:hAnsiTheme="majorBidi" w:cstheme="majorBidi"/>
          <w:color w:val="000000"/>
          <w:sz w:val="24"/>
          <w:szCs w:val="24"/>
        </w:rPr>
        <w:t xml:space="preserve"> </w:t>
      </w:r>
    </w:p>
    <w:p w14:paraId="752B1CE4" w14:textId="77777777" w:rsidR="00C95BE0" w:rsidRDefault="00C95BE0" w:rsidP="00C95BE0">
      <w:pPr>
        <w:autoSpaceDE w:val="0"/>
        <w:autoSpaceDN w:val="0"/>
        <w:adjustRightInd w:val="0"/>
        <w:spacing w:after="0" w:line="240" w:lineRule="auto"/>
        <w:rPr>
          <w:rFonts w:ascii="Tms Rmn" w:hAnsi="Tms Rmn"/>
          <w:b/>
          <w:bCs/>
          <w:color w:val="404040" w:themeColor="text1" w:themeTint="BF"/>
          <w:sz w:val="26"/>
          <w:szCs w:val="26"/>
        </w:rPr>
      </w:pPr>
    </w:p>
    <w:p w14:paraId="02E96B85" w14:textId="77777777" w:rsidR="00526F21" w:rsidRDefault="00526F21" w:rsidP="00C95BE0">
      <w:pPr>
        <w:autoSpaceDE w:val="0"/>
        <w:autoSpaceDN w:val="0"/>
        <w:adjustRightInd w:val="0"/>
        <w:spacing w:after="0" w:line="240" w:lineRule="auto"/>
        <w:rPr>
          <w:rFonts w:ascii="Tms Rmn" w:hAnsi="Tms Rmn"/>
          <w:b/>
          <w:bCs/>
          <w:color w:val="404040" w:themeColor="text1" w:themeTint="BF"/>
          <w:sz w:val="26"/>
          <w:szCs w:val="26"/>
        </w:rPr>
      </w:pPr>
    </w:p>
    <w:p w14:paraId="287B1C7F" w14:textId="77777777" w:rsidR="00167504" w:rsidRDefault="00167504" w:rsidP="00C95BE0">
      <w:pPr>
        <w:autoSpaceDE w:val="0"/>
        <w:autoSpaceDN w:val="0"/>
        <w:adjustRightInd w:val="0"/>
        <w:spacing w:after="0" w:line="240" w:lineRule="auto"/>
        <w:rPr>
          <w:rFonts w:ascii="Tms Rmn" w:hAnsi="Tms Rmn"/>
          <w:b/>
          <w:bCs/>
          <w:color w:val="404040" w:themeColor="text1" w:themeTint="BF"/>
          <w:sz w:val="26"/>
          <w:szCs w:val="26"/>
        </w:rPr>
      </w:pPr>
    </w:p>
    <w:p w14:paraId="1601036A" w14:textId="77777777" w:rsidR="00167504" w:rsidRDefault="00167504" w:rsidP="00C95BE0">
      <w:pPr>
        <w:autoSpaceDE w:val="0"/>
        <w:autoSpaceDN w:val="0"/>
        <w:adjustRightInd w:val="0"/>
        <w:spacing w:after="0" w:line="240" w:lineRule="auto"/>
        <w:rPr>
          <w:rFonts w:ascii="Tms Rmn" w:hAnsi="Tms Rmn"/>
          <w:b/>
          <w:bCs/>
          <w:color w:val="404040" w:themeColor="text1" w:themeTint="BF"/>
          <w:sz w:val="26"/>
          <w:szCs w:val="26"/>
        </w:rPr>
      </w:pPr>
    </w:p>
    <w:p w14:paraId="3FECB3BA" w14:textId="77777777" w:rsidR="00167504" w:rsidRDefault="00167504" w:rsidP="00C95BE0">
      <w:pPr>
        <w:autoSpaceDE w:val="0"/>
        <w:autoSpaceDN w:val="0"/>
        <w:adjustRightInd w:val="0"/>
        <w:spacing w:after="0" w:line="240" w:lineRule="auto"/>
        <w:rPr>
          <w:rFonts w:ascii="Tms Rmn" w:hAnsi="Tms Rmn"/>
          <w:b/>
          <w:bCs/>
          <w:color w:val="404040" w:themeColor="text1" w:themeTint="BF"/>
          <w:sz w:val="26"/>
          <w:szCs w:val="26"/>
        </w:rPr>
      </w:pPr>
    </w:p>
    <w:p w14:paraId="76B7C594" w14:textId="77777777" w:rsidR="00167504" w:rsidRDefault="00167504" w:rsidP="00C95BE0">
      <w:pPr>
        <w:autoSpaceDE w:val="0"/>
        <w:autoSpaceDN w:val="0"/>
        <w:adjustRightInd w:val="0"/>
        <w:spacing w:after="0" w:line="240" w:lineRule="auto"/>
        <w:rPr>
          <w:rFonts w:ascii="Tms Rmn" w:hAnsi="Tms Rmn"/>
          <w:b/>
          <w:bCs/>
          <w:color w:val="404040" w:themeColor="text1" w:themeTint="BF"/>
          <w:sz w:val="26"/>
          <w:szCs w:val="26"/>
        </w:rPr>
      </w:pPr>
    </w:p>
    <w:p w14:paraId="0323A4E6" w14:textId="77777777" w:rsidR="00167504" w:rsidRDefault="00167504" w:rsidP="00C95BE0">
      <w:pPr>
        <w:autoSpaceDE w:val="0"/>
        <w:autoSpaceDN w:val="0"/>
        <w:adjustRightInd w:val="0"/>
        <w:spacing w:after="0" w:line="240" w:lineRule="auto"/>
        <w:rPr>
          <w:rFonts w:ascii="Tms Rmn" w:hAnsi="Tms Rmn"/>
          <w:b/>
          <w:bCs/>
          <w:color w:val="404040" w:themeColor="text1" w:themeTint="BF"/>
          <w:sz w:val="26"/>
          <w:szCs w:val="26"/>
        </w:rPr>
      </w:pPr>
    </w:p>
    <w:p w14:paraId="1200578F" w14:textId="77777777" w:rsidR="00C95BE0" w:rsidRPr="00B40B0D" w:rsidRDefault="00FB3BB3" w:rsidP="00C95BE0">
      <w:pPr>
        <w:autoSpaceDE w:val="0"/>
        <w:autoSpaceDN w:val="0"/>
        <w:adjustRightInd w:val="0"/>
        <w:spacing w:after="0" w:line="240" w:lineRule="auto"/>
        <w:rPr>
          <w:rFonts w:ascii="Tms Rmn" w:hAnsi="Tms Rmn"/>
          <w:b/>
          <w:bCs/>
          <w:color w:val="404040" w:themeColor="text1" w:themeTint="BF"/>
          <w:sz w:val="26"/>
          <w:szCs w:val="26"/>
        </w:rPr>
      </w:pPr>
      <w:proofErr w:type="gramStart"/>
      <w:r>
        <w:rPr>
          <w:rFonts w:ascii="Tms Rmn" w:hAnsi="Tms Rmn"/>
          <w:b/>
          <w:bCs/>
          <w:color w:val="404040" w:themeColor="text1" w:themeTint="BF"/>
          <w:sz w:val="26"/>
          <w:szCs w:val="26"/>
        </w:rPr>
        <w:lastRenderedPageBreak/>
        <w:t>Table 3</w:t>
      </w:r>
      <w:r w:rsidR="00C95BE0">
        <w:rPr>
          <w:rFonts w:ascii="Tms Rmn" w:hAnsi="Tms Rmn"/>
          <w:b/>
          <w:bCs/>
          <w:color w:val="404040" w:themeColor="text1" w:themeTint="BF"/>
          <w:sz w:val="26"/>
          <w:szCs w:val="26"/>
        </w:rPr>
        <w:t>.</w:t>
      </w:r>
      <w:proofErr w:type="gramEnd"/>
      <w:r w:rsidR="00C95BE0">
        <w:rPr>
          <w:rFonts w:ascii="Tms Rmn" w:hAnsi="Tms Rmn"/>
          <w:b/>
          <w:bCs/>
          <w:color w:val="404040" w:themeColor="text1" w:themeTint="BF"/>
          <w:sz w:val="26"/>
          <w:szCs w:val="26"/>
        </w:rPr>
        <w:t xml:space="preserve"> Total translation/ interpretation workload (HRC and UPR)</w:t>
      </w:r>
    </w:p>
    <w:p w14:paraId="322BBED3" w14:textId="77777777" w:rsidR="00C95BE0" w:rsidRDefault="00C95BE0" w:rsidP="00C95BE0">
      <w:pPr>
        <w:autoSpaceDE w:val="0"/>
        <w:autoSpaceDN w:val="0"/>
        <w:adjustRightInd w:val="0"/>
        <w:spacing w:after="0" w:line="240" w:lineRule="auto"/>
        <w:rPr>
          <w:rFonts w:ascii="Helv" w:hAnsi="Helv" w:cs="Helv"/>
          <w:color w:val="000000"/>
          <w:sz w:val="20"/>
          <w:szCs w:val="20"/>
          <w:u w:val="single"/>
        </w:rPr>
      </w:pPr>
    </w:p>
    <w:tbl>
      <w:tblPr>
        <w:tblStyle w:val="TableGrid"/>
        <w:tblW w:w="0" w:type="auto"/>
        <w:shd w:val="clear" w:color="auto" w:fill="DAEEF3" w:themeFill="accent5" w:themeFillTint="33"/>
        <w:tblLook w:val="04A0" w:firstRow="1" w:lastRow="0" w:firstColumn="1" w:lastColumn="0" w:noHBand="0" w:noVBand="1"/>
      </w:tblPr>
      <w:tblGrid>
        <w:gridCol w:w="9036"/>
      </w:tblGrid>
      <w:tr w:rsidR="00C95BE0" w14:paraId="30A100AD" w14:textId="77777777" w:rsidTr="0073583A">
        <w:tc>
          <w:tcPr>
            <w:tcW w:w="9036" w:type="dxa"/>
            <w:shd w:val="clear" w:color="auto" w:fill="DAEEF3" w:themeFill="accent5" w:themeFillTint="33"/>
          </w:tcPr>
          <w:p w14:paraId="53446F21" w14:textId="77777777" w:rsidR="00C95BE0" w:rsidRDefault="00C95BE0" w:rsidP="0073583A">
            <w:pPr>
              <w:autoSpaceDE w:val="0"/>
              <w:autoSpaceDN w:val="0"/>
              <w:adjustRightInd w:val="0"/>
              <w:spacing w:line="312" w:lineRule="auto"/>
              <w:rPr>
                <w:rFonts w:asciiTheme="majorBidi" w:hAnsiTheme="majorBidi" w:cstheme="majorBidi"/>
                <w:b/>
                <w:bCs/>
                <w:color w:val="000000"/>
                <w:sz w:val="24"/>
                <w:szCs w:val="24"/>
                <w:u w:val="single"/>
              </w:rPr>
            </w:pPr>
          </w:p>
          <w:p w14:paraId="036833F6" w14:textId="77777777" w:rsidR="00C95BE0" w:rsidRPr="00876C41" w:rsidRDefault="00C95BE0" w:rsidP="0073583A">
            <w:pPr>
              <w:autoSpaceDE w:val="0"/>
              <w:autoSpaceDN w:val="0"/>
              <w:adjustRightInd w:val="0"/>
              <w:spacing w:line="312" w:lineRule="auto"/>
              <w:rPr>
                <w:rFonts w:asciiTheme="majorBidi" w:hAnsiTheme="majorBidi" w:cstheme="majorBidi"/>
                <w:b/>
                <w:bCs/>
                <w:color w:val="000000"/>
                <w:sz w:val="24"/>
                <w:szCs w:val="24"/>
                <w:u w:val="single"/>
              </w:rPr>
            </w:pPr>
            <w:r>
              <w:rPr>
                <w:rFonts w:asciiTheme="majorBidi" w:hAnsiTheme="majorBidi" w:cstheme="majorBidi"/>
                <w:b/>
                <w:bCs/>
                <w:color w:val="000000"/>
                <w:sz w:val="24"/>
                <w:szCs w:val="24"/>
                <w:u w:val="single"/>
              </w:rPr>
              <w:t>2015 HRC Sessions</w:t>
            </w:r>
          </w:p>
          <w:p w14:paraId="4F9E1838" w14:textId="62DB9F19" w:rsidR="00C95BE0" w:rsidRPr="00597393" w:rsidRDefault="00C95BE0" w:rsidP="00C95BE0">
            <w:pPr>
              <w:numPr>
                <w:ilvl w:val="0"/>
                <w:numId w:val="3"/>
              </w:numPr>
              <w:autoSpaceDE w:val="0"/>
              <w:autoSpaceDN w:val="0"/>
              <w:adjustRightInd w:val="0"/>
              <w:spacing w:line="312" w:lineRule="auto"/>
              <w:ind w:left="360" w:hanging="360"/>
              <w:rPr>
                <w:rFonts w:asciiTheme="majorBidi" w:hAnsiTheme="majorBidi" w:cstheme="majorBidi"/>
                <w:color w:val="000000"/>
                <w:sz w:val="24"/>
                <w:szCs w:val="24"/>
              </w:rPr>
            </w:pPr>
            <w:r w:rsidRPr="00597393">
              <w:rPr>
                <w:rFonts w:asciiTheme="majorBidi" w:hAnsiTheme="majorBidi" w:cstheme="majorBidi"/>
                <w:color w:val="000000"/>
                <w:sz w:val="24"/>
                <w:szCs w:val="24"/>
              </w:rPr>
              <w:t xml:space="preserve">A total of </w:t>
            </w:r>
            <w:r w:rsidRPr="00E8586E">
              <w:rPr>
                <w:rFonts w:asciiTheme="majorBidi" w:hAnsiTheme="majorBidi" w:cstheme="majorBidi"/>
                <w:b/>
                <w:bCs/>
                <w:color w:val="000000"/>
                <w:sz w:val="24"/>
                <w:szCs w:val="24"/>
              </w:rPr>
              <w:t>1,452 meetings</w:t>
            </w:r>
            <w:r w:rsidR="009F4872">
              <w:rPr>
                <w:rFonts w:asciiTheme="majorBidi" w:hAnsiTheme="majorBidi" w:cstheme="majorBidi"/>
                <w:color w:val="000000"/>
                <w:sz w:val="24"/>
                <w:szCs w:val="24"/>
              </w:rPr>
              <w:t xml:space="preserve"> were held</w:t>
            </w:r>
            <w:r w:rsidRPr="00597393">
              <w:rPr>
                <w:rFonts w:asciiTheme="majorBidi" w:hAnsiTheme="majorBidi" w:cstheme="majorBidi"/>
                <w:color w:val="000000"/>
                <w:sz w:val="24"/>
                <w:szCs w:val="24"/>
              </w:rPr>
              <w:t>.</w:t>
            </w:r>
          </w:p>
          <w:p w14:paraId="7F13EA7E" w14:textId="77777777" w:rsidR="00C95BE0" w:rsidRPr="00597393" w:rsidRDefault="00C95BE0" w:rsidP="00C95BE0">
            <w:pPr>
              <w:numPr>
                <w:ilvl w:val="0"/>
                <w:numId w:val="3"/>
              </w:numPr>
              <w:autoSpaceDE w:val="0"/>
              <w:autoSpaceDN w:val="0"/>
              <w:adjustRightInd w:val="0"/>
              <w:spacing w:line="312" w:lineRule="auto"/>
              <w:ind w:left="360" w:hanging="360"/>
              <w:rPr>
                <w:rFonts w:asciiTheme="majorBidi" w:hAnsiTheme="majorBidi" w:cstheme="majorBidi"/>
                <w:color w:val="000000"/>
                <w:sz w:val="24"/>
                <w:szCs w:val="24"/>
              </w:rPr>
            </w:pPr>
            <w:r w:rsidRPr="00597393">
              <w:rPr>
                <w:rFonts w:asciiTheme="majorBidi" w:hAnsiTheme="majorBidi" w:cstheme="majorBidi"/>
                <w:color w:val="000000"/>
                <w:sz w:val="24"/>
                <w:szCs w:val="24"/>
              </w:rPr>
              <w:t>A total of 2,415 interpretation assignments were utilized.</w:t>
            </w:r>
          </w:p>
          <w:p w14:paraId="3A17CEEC" w14:textId="6ABF9046" w:rsidR="00C95BE0" w:rsidRPr="00597393" w:rsidRDefault="00C95BE0" w:rsidP="00C95BE0">
            <w:pPr>
              <w:numPr>
                <w:ilvl w:val="0"/>
                <w:numId w:val="3"/>
              </w:numPr>
              <w:autoSpaceDE w:val="0"/>
              <w:autoSpaceDN w:val="0"/>
              <w:adjustRightInd w:val="0"/>
              <w:spacing w:line="312" w:lineRule="auto"/>
              <w:ind w:left="360" w:hanging="360"/>
              <w:rPr>
                <w:rFonts w:asciiTheme="majorBidi" w:hAnsiTheme="majorBidi" w:cstheme="majorBidi"/>
                <w:color w:val="000000"/>
                <w:sz w:val="24"/>
                <w:szCs w:val="24"/>
              </w:rPr>
            </w:pPr>
            <w:r w:rsidRPr="00597393">
              <w:rPr>
                <w:rFonts w:asciiTheme="majorBidi" w:hAnsiTheme="majorBidi" w:cstheme="majorBidi"/>
                <w:color w:val="000000"/>
                <w:sz w:val="24"/>
                <w:szCs w:val="24"/>
              </w:rPr>
              <w:t xml:space="preserve">A total of </w:t>
            </w:r>
            <w:r w:rsidRPr="00E8586E">
              <w:rPr>
                <w:rFonts w:asciiTheme="majorBidi" w:hAnsiTheme="majorBidi" w:cstheme="majorBidi"/>
                <w:b/>
                <w:bCs/>
                <w:color w:val="000000"/>
                <w:sz w:val="24"/>
                <w:szCs w:val="24"/>
              </w:rPr>
              <w:t>265 documents were slotted</w:t>
            </w:r>
            <w:r w:rsidR="008B6255">
              <w:rPr>
                <w:rFonts w:asciiTheme="majorBidi" w:hAnsiTheme="majorBidi" w:cstheme="majorBidi"/>
                <w:color w:val="000000"/>
                <w:sz w:val="24"/>
                <w:szCs w:val="24"/>
              </w:rPr>
              <w:t xml:space="preserve"> out of which 197</w:t>
            </w:r>
            <w:r w:rsidRPr="00597393">
              <w:rPr>
                <w:rFonts w:asciiTheme="majorBidi" w:hAnsiTheme="majorBidi" w:cstheme="majorBidi"/>
                <w:color w:val="000000"/>
                <w:sz w:val="24"/>
                <w:szCs w:val="24"/>
              </w:rPr>
              <w:t xml:space="preserve"> </w:t>
            </w:r>
            <w:r w:rsidRPr="00E8586E">
              <w:rPr>
                <w:rFonts w:asciiTheme="majorBidi" w:hAnsiTheme="majorBidi" w:cstheme="majorBidi"/>
                <w:b/>
                <w:bCs/>
                <w:color w:val="000000"/>
                <w:sz w:val="24"/>
                <w:szCs w:val="24"/>
              </w:rPr>
              <w:t>(75%) were submitted on time</w:t>
            </w:r>
            <w:r w:rsidRPr="00597393">
              <w:rPr>
                <w:rFonts w:asciiTheme="majorBidi" w:hAnsiTheme="majorBidi" w:cstheme="majorBidi"/>
                <w:color w:val="000000"/>
                <w:sz w:val="24"/>
                <w:szCs w:val="24"/>
              </w:rPr>
              <w:t xml:space="preserve"> and within the word limit.</w:t>
            </w:r>
          </w:p>
          <w:p w14:paraId="3E6A03FC" w14:textId="0433192E" w:rsidR="00C95BE0" w:rsidRPr="00597393" w:rsidRDefault="00C26D91" w:rsidP="00C95BE0">
            <w:pPr>
              <w:numPr>
                <w:ilvl w:val="0"/>
                <w:numId w:val="3"/>
              </w:numPr>
              <w:autoSpaceDE w:val="0"/>
              <w:autoSpaceDN w:val="0"/>
              <w:adjustRightInd w:val="0"/>
              <w:spacing w:line="312" w:lineRule="auto"/>
              <w:ind w:left="360" w:hanging="360"/>
              <w:rPr>
                <w:rFonts w:asciiTheme="majorBidi" w:hAnsiTheme="majorBidi" w:cstheme="majorBidi"/>
                <w:color w:val="000000"/>
                <w:sz w:val="24"/>
                <w:szCs w:val="24"/>
              </w:rPr>
            </w:pPr>
            <w:r>
              <w:rPr>
                <w:rFonts w:asciiTheme="majorBidi" w:hAnsiTheme="majorBidi" w:cstheme="majorBidi"/>
                <w:color w:val="000000"/>
                <w:sz w:val="24"/>
                <w:szCs w:val="24"/>
              </w:rPr>
              <w:t xml:space="preserve">Out of the 197 </w:t>
            </w:r>
            <w:r w:rsidR="00C95BE0" w:rsidRPr="00597393">
              <w:rPr>
                <w:rFonts w:asciiTheme="majorBidi" w:hAnsiTheme="majorBidi" w:cstheme="majorBidi"/>
                <w:color w:val="000000"/>
                <w:sz w:val="24"/>
                <w:szCs w:val="24"/>
              </w:rPr>
              <w:t xml:space="preserve">documents which were submitted on time and within the word limit, 80 </w:t>
            </w:r>
            <w:r w:rsidR="00C95BE0" w:rsidRPr="00E8586E">
              <w:rPr>
                <w:rFonts w:asciiTheme="majorBidi" w:hAnsiTheme="majorBidi" w:cstheme="majorBidi"/>
                <w:b/>
                <w:bCs/>
                <w:color w:val="000000"/>
                <w:sz w:val="24"/>
                <w:szCs w:val="24"/>
              </w:rPr>
              <w:t>(40%) were issued on time</w:t>
            </w:r>
            <w:r w:rsidR="00C95BE0" w:rsidRPr="00597393">
              <w:rPr>
                <w:rFonts w:asciiTheme="majorBidi" w:hAnsiTheme="majorBidi" w:cstheme="majorBidi"/>
                <w:color w:val="000000"/>
                <w:sz w:val="24"/>
                <w:szCs w:val="24"/>
              </w:rPr>
              <w:t>.</w:t>
            </w:r>
          </w:p>
          <w:p w14:paraId="0427A2A2" w14:textId="61A73429" w:rsidR="00C95BE0" w:rsidRPr="00597393" w:rsidRDefault="00C95BE0" w:rsidP="00C95BE0">
            <w:pPr>
              <w:numPr>
                <w:ilvl w:val="0"/>
                <w:numId w:val="3"/>
              </w:numPr>
              <w:autoSpaceDE w:val="0"/>
              <w:autoSpaceDN w:val="0"/>
              <w:adjustRightInd w:val="0"/>
              <w:spacing w:line="312" w:lineRule="auto"/>
              <w:ind w:left="360" w:hanging="360"/>
              <w:rPr>
                <w:rFonts w:asciiTheme="majorBidi" w:hAnsiTheme="majorBidi" w:cstheme="majorBidi"/>
                <w:color w:val="000000"/>
                <w:sz w:val="24"/>
                <w:szCs w:val="24"/>
              </w:rPr>
            </w:pPr>
            <w:r w:rsidRPr="00597393">
              <w:rPr>
                <w:rFonts w:asciiTheme="majorBidi" w:hAnsiTheme="majorBidi" w:cstheme="majorBidi"/>
                <w:color w:val="000000"/>
                <w:sz w:val="24"/>
                <w:szCs w:val="24"/>
              </w:rPr>
              <w:t>Approximately 10.8 million wo</w:t>
            </w:r>
            <w:r w:rsidR="00526F21">
              <w:rPr>
                <w:rFonts w:asciiTheme="majorBidi" w:hAnsiTheme="majorBidi" w:cstheme="majorBidi"/>
                <w:color w:val="000000"/>
                <w:sz w:val="24"/>
                <w:szCs w:val="24"/>
              </w:rPr>
              <w:t>rds were translated</w:t>
            </w:r>
            <w:r w:rsidRPr="00597393">
              <w:rPr>
                <w:rFonts w:asciiTheme="majorBidi" w:hAnsiTheme="majorBidi" w:cstheme="majorBidi"/>
                <w:color w:val="000000"/>
                <w:sz w:val="24"/>
                <w:szCs w:val="24"/>
              </w:rPr>
              <w:t>.</w:t>
            </w:r>
          </w:p>
          <w:p w14:paraId="7F96CA49" w14:textId="77777777" w:rsidR="00C95BE0" w:rsidRPr="00597393" w:rsidRDefault="00C95BE0" w:rsidP="0073583A">
            <w:pPr>
              <w:autoSpaceDE w:val="0"/>
              <w:autoSpaceDN w:val="0"/>
              <w:adjustRightInd w:val="0"/>
              <w:spacing w:line="312" w:lineRule="auto"/>
              <w:rPr>
                <w:rFonts w:asciiTheme="majorBidi" w:hAnsiTheme="majorBidi" w:cstheme="majorBidi"/>
                <w:b/>
                <w:bCs/>
                <w:color w:val="000000"/>
                <w:sz w:val="24"/>
                <w:szCs w:val="24"/>
              </w:rPr>
            </w:pPr>
          </w:p>
          <w:p w14:paraId="56DB3D84" w14:textId="77777777" w:rsidR="00C95BE0" w:rsidRPr="00E8586E" w:rsidRDefault="00C95BE0" w:rsidP="0073583A">
            <w:pPr>
              <w:autoSpaceDE w:val="0"/>
              <w:autoSpaceDN w:val="0"/>
              <w:adjustRightInd w:val="0"/>
              <w:spacing w:line="312" w:lineRule="auto"/>
              <w:rPr>
                <w:rFonts w:asciiTheme="majorBidi" w:hAnsiTheme="majorBidi" w:cstheme="majorBidi"/>
                <w:b/>
                <w:bCs/>
                <w:color w:val="000000"/>
                <w:sz w:val="24"/>
                <w:szCs w:val="24"/>
                <w:u w:val="single"/>
              </w:rPr>
            </w:pPr>
            <w:r>
              <w:rPr>
                <w:rFonts w:asciiTheme="majorBidi" w:hAnsiTheme="majorBidi" w:cstheme="majorBidi"/>
                <w:b/>
                <w:bCs/>
                <w:color w:val="000000"/>
                <w:sz w:val="24"/>
                <w:szCs w:val="24"/>
                <w:u w:val="single"/>
              </w:rPr>
              <w:t>2015 UPR Sessions</w:t>
            </w:r>
          </w:p>
          <w:p w14:paraId="33D3D97B" w14:textId="1DAA48E0" w:rsidR="00C95BE0" w:rsidRPr="00597393" w:rsidRDefault="00C95BE0" w:rsidP="00C95BE0">
            <w:pPr>
              <w:numPr>
                <w:ilvl w:val="0"/>
                <w:numId w:val="4"/>
              </w:numPr>
              <w:autoSpaceDE w:val="0"/>
              <w:autoSpaceDN w:val="0"/>
              <w:adjustRightInd w:val="0"/>
              <w:spacing w:line="312" w:lineRule="auto"/>
              <w:ind w:left="360" w:hanging="360"/>
              <w:rPr>
                <w:rFonts w:asciiTheme="majorBidi" w:hAnsiTheme="majorBidi" w:cstheme="majorBidi"/>
                <w:color w:val="000000"/>
                <w:sz w:val="24"/>
                <w:szCs w:val="24"/>
              </w:rPr>
            </w:pPr>
            <w:r w:rsidRPr="00597393">
              <w:rPr>
                <w:rFonts w:asciiTheme="majorBidi" w:hAnsiTheme="majorBidi" w:cstheme="majorBidi"/>
                <w:color w:val="000000"/>
                <w:sz w:val="24"/>
                <w:szCs w:val="24"/>
              </w:rPr>
              <w:t xml:space="preserve">A total of </w:t>
            </w:r>
            <w:r w:rsidRPr="005D461A">
              <w:rPr>
                <w:rFonts w:asciiTheme="majorBidi" w:hAnsiTheme="majorBidi" w:cstheme="majorBidi"/>
                <w:b/>
                <w:bCs/>
                <w:color w:val="000000"/>
                <w:sz w:val="24"/>
                <w:szCs w:val="24"/>
              </w:rPr>
              <w:t>91 meetings</w:t>
            </w:r>
            <w:r w:rsidR="009F4872">
              <w:rPr>
                <w:rFonts w:asciiTheme="majorBidi" w:hAnsiTheme="majorBidi" w:cstheme="majorBidi"/>
                <w:color w:val="000000"/>
                <w:sz w:val="24"/>
                <w:szCs w:val="24"/>
              </w:rPr>
              <w:t xml:space="preserve"> were held</w:t>
            </w:r>
            <w:r w:rsidRPr="00597393">
              <w:rPr>
                <w:rFonts w:asciiTheme="majorBidi" w:hAnsiTheme="majorBidi" w:cstheme="majorBidi"/>
                <w:color w:val="000000"/>
                <w:sz w:val="24"/>
                <w:szCs w:val="24"/>
              </w:rPr>
              <w:t>.</w:t>
            </w:r>
          </w:p>
          <w:p w14:paraId="614B0611" w14:textId="77777777" w:rsidR="00C95BE0" w:rsidRPr="00597393" w:rsidRDefault="00C95BE0" w:rsidP="00C95BE0">
            <w:pPr>
              <w:numPr>
                <w:ilvl w:val="0"/>
                <w:numId w:val="4"/>
              </w:numPr>
              <w:autoSpaceDE w:val="0"/>
              <w:autoSpaceDN w:val="0"/>
              <w:adjustRightInd w:val="0"/>
              <w:spacing w:line="312" w:lineRule="auto"/>
              <w:ind w:left="360" w:hanging="360"/>
              <w:rPr>
                <w:rFonts w:asciiTheme="majorBidi" w:hAnsiTheme="majorBidi" w:cstheme="majorBidi"/>
                <w:color w:val="000000"/>
                <w:sz w:val="24"/>
                <w:szCs w:val="24"/>
              </w:rPr>
            </w:pPr>
            <w:r w:rsidRPr="00597393">
              <w:rPr>
                <w:rFonts w:asciiTheme="majorBidi" w:hAnsiTheme="majorBidi" w:cstheme="majorBidi"/>
                <w:color w:val="000000"/>
                <w:sz w:val="24"/>
                <w:szCs w:val="24"/>
              </w:rPr>
              <w:t>A total of 459 interpretation assignments were utilized.</w:t>
            </w:r>
          </w:p>
          <w:p w14:paraId="1634B7D5" w14:textId="77777777" w:rsidR="00C95BE0" w:rsidRPr="00597393" w:rsidRDefault="00C95BE0" w:rsidP="00C95BE0">
            <w:pPr>
              <w:numPr>
                <w:ilvl w:val="0"/>
                <w:numId w:val="4"/>
              </w:numPr>
              <w:autoSpaceDE w:val="0"/>
              <w:autoSpaceDN w:val="0"/>
              <w:adjustRightInd w:val="0"/>
              <w:spacing w:line="312" w:lineRule="auto"/>
              <w:ind w:left="360" w:hanging="360"/>
              <w:rPr>
                <w:rFonts w:asciiTheme="majorBidi" w:hAnsiTheme="majorBidi" w:cstheme="majorBidi"/>
                <w:color w:val="000000"/>
                <w:sz w:val="24"/>
                <w:szCs w:val="24"/>
              </w:rPr>
            </w:pPr>
            <w:r w:rsidRPr="00597393">
              <w:rPr>
                <w:rFonts w:asciiTheme="majorBidi" w:hAnsiTheme="majorBidi" w:cstheme="majorBidi"/>
                <w:color w:val="000000"/>
                <w:sz w:val="24"/>
                <w:szCs w:val="24"/>
              </w:rPr>
              <w:t xml:space="preserve">A total of </w:t>
            </w:r>
            <w:r w:rsidRPr="005D461A">
              <w:rPr>
                <w:rFonts w:asciiTheme="majorBidi" w:hAnsiTheme="majorBidi" w:cstheme="majorBidi"/>
                <w:b/>
                <w:bCs/>
                <w:color w:val="000000"/>
                <w:sz w:val="24"/>
                <w:szCs w:val="24"/>
              </w:rPr>
              <w:t>128 documents were slotted</w:t>
            </w:r>
            <w:r w:rsidRPr="00597393">
              <w:rPr>
                <w:rFonts w:asciiTheme="majorBidi" w:hAnsiTheme="majorBidi" w:cstheme="majorBidi"/>
                <w:color w:val="000000"/>
                <w:sz w:val="24"/>
                <w:szCs w:val="24"/>
              </w:rPr>
              <w:t xml:space="preserve"> out of which </w:t>
            </w:r>
            <w:r w:rsidRPr="005D461A">
              <w:rPr>
                <w:rFonts w:asciiTheme="majorBidi" w:hAnsiTheme="majorBidi" w:cstheme="majorBidi"/>
                <w:b/>
                <w:bCs/>
                <w:color w:val="000000"/>
                <w:sz w:val="24"/>
                <w:szCs w:val="24"/>
              </w:rPr>
              <w:t>112 (88%) were submitted on time</w:t>
            </w:r>
            <w:r w:rsidRPr="00597393">
              <w:rPr>
                <w:rFonts w:asciiTheme="majorBidi" w:hAnsiTheme="majorBidi" w:cstheme="majorBidi"/>
                <w:color w:val="000000"/>
                <w:sz w:val="24"/>
                <w:szCs w:val="24"/>
              </w:rPr>
              <w:t xml:space="preserve"> and within the word limit.</w:t>
            </w:r>
          </w:p>
          <w:p w14:paraId="7F7D314E" w14:textId="77777777" w:rsidR="00C95BE0" w:rsidRPr="005D461A" w:rsidRDefault="00C95BE0" w:rsidP="00C95BE0">
            <w:pPr>
              <w:numPr>
                <w:ilvl w:val="0"/>
                <w:numId w:val="4"/>
              </w:numPr>
              <w:autoSpaceDE w:val="0"/>
              <w:autoSpaceDN w:val="0"/>
              <w:adjustRightInd w:val="0"/>
              <w:spacing w:line="312" w:lineRule="auto"/>
              <w:ind w:left="360" w:hanging="360"/>
              <w:rPr>
                <w:rFonts w:asciiTheme="majorBidi" w:hAnsiTheme="majorBidi" w:cstheme="majorBidi"/>
                <w:b/>
                <w:bCs/>
                <w:color w:val="000000"/>
                <w:sz w:val="24"/>
                <w:szCs w:val="24"/>
              </w:rPr>
            </w:pPr>
            <w:r w:rsidRPr="00597393">
              <w:rPr>
                <w:rFonts w:asciiTheme="majorBidi" w:hAnsiTheme="majorBidi" w:cstheme="majorBidi"/>
                <w:color w:val="000000"/>
                <w:sz w:val="24"/>
                <w:szCs w:val="24"/>
              </w:rPr>
              <w:t xml:space="preserve">Out of the 112 documents which were submitted on time and within the word limit, </w:t>
            </w:r>
            <w:r w:rsidRPr="005D461A">
              <w:rPr>
                <w:rFonts w:asciiTheme="majorBidi" w:hAnsiTheme="majorBidi" w:cstheme="majorBidi"/>
                <w:b/>
                <w:bCs/>
                <w:color w:val="000000"/>
                <w:sz w:val="24"/>
                <w:szCs w:val="24"/>
              </w:rPr>
              <w:t>44 (39%) were issued on time.</w:t>
            </w:r>
          </w:p>
          <w:p w14:paraId="00D96FC1" w14:textId="6071A590" w:rsidR="00C95BE0" w:rsidRPr="00876C41" w:rsidRDefault="00C95BE0" w:rsidP="00C95BE0">
            <w:pPr>
              <w:numPr>
                <w:ilvl w:val="0"/>
                <w:numId w:val="4"/>
              </w:numPr>
              <w:autoSpaceDE w:val="0"/>
              <w:autoSpaceDN w:val="0"/>
              <w:adjustRightInd w:val="0"/>
              <w:spacing w:line="312" w:lineRule="auto"/>
              <w:ind w:left="360" w:hanging="360"/>
              <w:rPr>
                <w:rFonts w:ascii="Helv" w:hAnsi="Helv" w:cs="Helv"/>
                <w:color w:val="000000"/>
                <w:sz w:val="20"/>
                <w:szCs w:val="20"/>
              </w:rPr>
            </w:pPr>
            <w:r w:rsidRPr="00597393">
              <w:rPr>
                <w:rFonts w:asciiTheme="majorBidi" w:hAnsiTheme="majorBidi" w:cstheme="majorBidi"/>
                <w:color w:val="000000"/>
                <w:sz w:val="24"/>
                <w:szCs w:val="24"/>
              </w:rPr>
              <w:t>Approximately 4 million words were translated</w:t>
            </w:r>
            <w:r>
              <w:rPr>
                <w:rFonts w:ascii="Helv" w:hAnsi="Helv" w:cs="Helv"/>
                <w:color w:val="000000"/>
                <w:sz w:val="20"/>
                <w:szCs w:val="20"/>
              </w:rPr>
              <w:t>.</w:t>
            </w:r>
          </w:p>
        </w:tc>
      </w:tr>
    </w:tbl>
    <w:p w14:paraId="2BA3C437" w14:textId="77777777" w:rsidR="00C95BE0" w:rsidRPr="00C95BE0" w:rsidRDefault="00C95BE0" w:rsidP="00C95BE0">
      <w:pPr>
        <w:spacing w:line="240" w:lineRule="auto"/>
        <w:rPr>
          <w:rFonts w:asciiTheme="majorBidi" w:hAnsiTheme="majorBidi" w:cstheme="majorBidi"/>
          <w:sz w:val="24"/>
          <w:szCs w:val="24"/>
        </w:rPr>
      </w:pPr>
    </w:p>
    <w:sectPr w:rsidR="00C95BE0" w:rsidRPr="00C95BE0" w:rsidSect="00035C2E">
      <w:headerReference w:type="even" r:id="rId13"/>
      <w:headerReference w:type="default" r:id="rId14"/>
      <w:footerReference w:type="even" r:id="rId15"/>
      <w:footerReference w:type="default" r:id="rId16"/>
      <w:pgSz w:w="12240" w:h="15840"/>
      <w:pgMar w:top="1530" w:right="1440" w:bottom="1260" w:left="1440"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844C7" w14:textId="77777777" w:rsidR="00A460AA" w:rsidRDefault="00A460AA" w:rsidP="00F921AA">
      <w:pPr>
        <w:spacing w:after="0" w:line="240" w:lineRule="auto"/>
      </w:pPr>
      <w:r>
        <w:separator/>
      </w:r>
    </w:p>
  </w:endnote>
  <w:endnote w:type="continuationSeparator" w:id="0">
    <w:p w14:paraId="32B132BF" w14:textId="77777777" w:rsidR="00A460AA" w:rsidRDefault="00A460AA" w:rsidP="00F9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AFD95" w14:textId="77777777" w:rsidR="00526F21" w:rsidRDefault="00526F21" w:rsidP="00526F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C791" w14:textId="77777777" w:rsidR="00CB3686" w:rsidRPr="008536DB" w:rsidRDefault="00CB3686" w:rsidP="008536DB">
    <w:pPr>
      <w:pStyle w:val="Footer"/>
      <w:ind w:hanging="720"/>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34B35" w14:textId="77777777" w:rsidR="00A460AA" w:rsidRDefault="00A460AA" w:rsidP="00F921AA">
      <w:pPr>
        <w:spacing w:after="0" w:line="240" w:lineRule="auto"/>
      </w:pPr>
      <w:r>
        <w:separator/>
      </w:r>
    </w:p>
  </w:footnote>
  <w:footnote w:type="continuationSeparator" w:id="0">
    <w:p w14:paraId="1796FDE9" w14:textId="77777777" w:rsidR="00A460AA" w:rsidRDefault="00A460AA" w:rsidP="00F9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6FA9" w14:textId="77777777" w:rsidR="00E80925" w:rsidRDefault="00E80925" w:rsidP="00CD3E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9224C" w14:textId="77777777" w:rsidR="00E80925" w:rsidRDefault="00E80925" w:rsidP="00E809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AD2E" w14:textId="77777777" w:rsidR="00E80925" w:rsidRDefault="00E80925" w:rsidP="00CD3E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8F4">
      <w:rPr>
        <w:rStyle w:val="PageNumber"/>
        <w:noProof/>
      </w:rPr>
      <w:t>3</w:t>
    </w:r>
    <w:r>
      <w:rPr>
        <w:rStyle w:val="PageNumber"/>
      </w:rPr>
      <w:fldChar w:fldCharType="end"/>
    </w:r>
  </w:p>
  <w:p w14:paraId="2C27B93A" w14:textId="77777777" w:rsidR="00E80925" w:rsidRDefault="00E80925" w:rsidP="00E809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01B7"/>
    <w:multiLevelType w:val="multilevel"/>
    <w:tmpl w:val="130C021A"/>
    <w:lvl w:ilvl="0">
      <w:start w:val="1"/>
      <w:numFmt w:val="decimal"/>
      <w:lvlText w:val="%1."/>
      <w:lvlJc w:val="left"/>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
    <w:nsid w:val="72A62A33"/>
    <w:multiLevelType w:val="hybridMultilevel"/>
    <w:tmpl w:val="0884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052C4"/>
    <w:multiLevelType w:val="hybridMultilevel"/>
    <w:tmpl w:val="D1C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70917"/>
    <w:multiLevelType w:val="multilevel"/>
    <w:tmpl w:val="C4D84B90"/>
    <w:lvl w:ilvl="0">
      <w:start w:val="1"/>
      <w:numFmt w:val="decimal"/>
      <w:lvlText w:val="%1."/>
      <w:lvlJc w:val="left"/>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F4"/>
    <w:rsid w:val="0000622C"/>
    <w:rsid w:val="000170F1"/>
    <w:rsid w:val="00024E4E"/>
    <w:rsid w:val="00025D02"/>
    <w:rsid w:val="00030429"/>
    <w:rsid w:val="000329D2"/>
    <w:rsid w:val="00033E95"/>
    <w:rsid w:val="00035C2E"/>
    <w:rsid w:val="00041AA7"/>
    <w:rsid w:val="00057FC6"/>
    <w:rsid w:val="000621CD"/>
    <w:rsid w:val="0006760D"/>
    <w:rsid w:val="00075B47"/>
    <w:rsid w:val="00080AB8"/>
    <w:rsid w:val="000926EB"/>
    <w:rsid w:val="00096D19"/>
    <w:rsid w:val="000A4D99"/>
    <w:rsid w:val="000B65CB"/>
    <w:rsid w:val="000C56D2"/>
    <w:rsid w:val="000D3393"/>
    <w:rsid w:val="000E6E61"/>
    <w:rsid w:val="00107DC0"/>
    <w:rsid w:val="00112FB3"/>
    <w:rsid w:val="00120008"/>
    <w:rsid w:val="001212B5"/>
    <w:rsid w:val="00123AD6"/>
    <w:rsid w:val="00131848"/>
    <w:rsid w:val="001327FC"/>
    <w:rsid w:val="00133828"/>
    <w:rsid w:val="00141323"/>
    <w:rsid w:val="001520A4"/>
    <w:rsid w:val="001648CD"/>
    <w:rsid w:val="00167504"/>
    <w:rsid w:val="001706E3"/>
    <w:rsid w:val="00186B4C"/>
    <w:rsid w:val="001A75F6"/>
    <w:rsid w:val="001C02E8"/>
    <w:rsid w:val="001C1665"/>
    <w:rsid w:val="001F28F4"/>
    <w:rsid w:val="001F69F4"/>
    <w:rsid w:val="00216E6E"/>
    <w:rsid w:val="00223BFB"/>
    <w:rsid w:val="00236E54"/>
    <w:rsid w:val="00237CC5"/>
    <w:rsid w:val="002626AF"/>
    <w:rsid w:val="00264F55"/>
    <w:rsid w:val="0026544D"/>
    <w:rsid w:val="00265F24"/>
    <w:rsid w:val="00271708"/>
    <w:rsid w:val="002721B2"/>
    <w:rsid w:val="00276FA7"/>
    <w:rsid w:val="00280A51"/>
    <w:rsid w:val="00282AB2"/>
    <w:rsid w:val="00297522"/>
    <w:rsid w:val="002A54AD"/>
    <w:rsid w:val="002C1F2C"/>
    <w:rsid w:val="002C58B0"/>
    <w:rsid w:val="002D23EC"/>
    <w:rsid w:val="002D539D"/>
    <w:rsid w:val="002D7D75"/>
    <w:rsid w:val="002F0A60"/>
    <w:rsid w:val="003227E0"/>
    <w:rsid w:val="0033227B"/>
    <w:rsid w:val="00333C6E"/>
    <w:rsid w:val="00353A47"/>
    <w:rsid w:val="00353EE2"/>
    <w:rsid w:val="00366011"/>
    <w:rsid w:val="00367E9A"/>
    <w:rsid w:val="003707F6"/>
    <w:rsid w:val="00381AEF"/>
    <w:rsid w:val="00392079"/>
    <w:rsid w:val="003957FF"/>
    <w:rsid w:val="00396AEA"/>
    <w:rsid w:val="003A174B"/>
    <w:rsid w:val="003A68D2"/>
    <w:rsid w:val="003B11A9"/>
    <w:rsid w:val="003C7A86"/>
    <w:rsid w:val="003D6AC6"/>
    <w:rsid w:val="0040720D"/>
    <w:rsid w:val="00415995"/>
    <w:rsid w:val="004239BC"/>
    <w:rsid w:val="004401E0"/>
    <w:rsid w:val="0044621B"/>
    <w:rsid w:val="004506BC"/>
    <w:rsid w:val="0046178D"/>
    <w:rsid w:val="00474F64"/>
    <w:rsid w:val="00483DB7"/>
    <w:rsid w:val="00494B42"/>
    <w:rsid w:val="004A0670"/>
    <w:rsid w:val="004A179B"/>
    <w:rsid w:val="004A1FFF"/>
    <w:rsid w:val="004B165F"/>
    <w:rsid w:val="004B5236"/>
    <w:rsid w:val="004B6895"/>
    <w:rsid w:val="004E27CB"/>
    <w:rsid w:val="0050073A"/>
    <w:rsid w:val="00524FD8"/>
    <w:rsid w:val="0052696E"/>
    <w:rsid w:val="00526BC0"/>
    <w:rsid w:val="00526F21"/>
    <w:rsid w:val="0055096E"/>
    <w:rsid w:val="00560FB0"/>
    <w:rsid w:val="005845AD"/>
    <w:rsid w:val="00587B59"/>
    <w:rsid w:val="005B0770"/>
    <w:rsid w:val="005B3F61"/>
    <w:rsid w:val="005D2E5D"/>
    <w:rsid w:val="005E0B7B"/>
    <w:rsid w:val="0060347C"/>
    <w:rsid w:val="00603A1D"/>
    <w:rsid w:val="0063542D"/>
    <w:rsid w:val="00656D2E"/>
    <w:rsid w:val="006637F8"/>
    <w:rsid w:val="00677DBE"/>
    <w:rsid w:val="00686C4C"/>
    <w:rsid w:val="00687994"/>
    <w:rsid w:val="006A7516"/>
    <w:rsid w:val="006C0010"/>
    <w:rsid w:val="006C2C72"/>
    <w:rsid w:val="006D18D4"/>
    <w:rsid w:val="006D47D4"/>
    <w:rsid w:val="006E2872"/>
    <w:rsid w:val="006F49E9"/>
    <w:rsid w:val="007300BB"/>
    <w:rsid w:val="0073177E"/>
    <w:rsid w:val="00756906"/>
    <w:rsid w:val="007719CA"/>
    <w:rsid w:val="00780363"/>
    <w:rsid w:val="007818FF"/>
    <w:rsid w:val="00781FD2"/>
    <w:rsid w:val="00785E41"/>
    <w:rsid w:val="00790C58"/>
    <w:rsid w:val="007B1AAE"/>
    <w:rsid w:val="007B2180"/>
    <w:rsid w:val="007D2DA0"/>
    <w:rsid w:val="007E7E8A"/>
    <w:rsid w:val="007F5A82"/>
    <w:rsid w:val="00803D4C"/>
    <w:rsid w:val="00805704"/>
    <w:rsid w:val="00813067"/>
    <w:rsid w:val="008229FB"/>
    <w:rsid w:val="008350E4"/>
    <w:rsid w:val="00843422"/>
    <w:rsid w:val="008536DB"/>
    <w:rsid w:val="0085733C"/>
    <w:rsid w:val="0086434D"/>
    <w:rsid w:val="00867E2E"/>
    <w:rsid w:val="008A27BB"/>
    <w:rsid w:val="008B6255"/>
    <w:rsid w:val="008D5FE8"/>
    <w:rsid w:val="008E1125"/>
    <w:rsid w:val="008F581A"/>
    <w:rsid w:val="008F7794"/>
    <w:rsid w:val="00905FDA"/>
    <w:rsid w:val="00912D3C"/>
    <w:rsid w:val="009549FB"/>
    <w:rsid w:val="0096137F"/>
    <w:rsid w:val="00973530"/>
    <w:rsid w:val="0097429A"/>
    <w:rsid w:val="009964BE"/>
    <w:rsid w:val="009A2347"/>
    <w:rsid w:val="009A39E1"/>
    <w:rsid w:val="009B03AF"/>
    <w:rsid w:val="009B379A"/>
    <w:rsid w:val="009B560F"/>
    <w:rsid w:val="009E2D16"/>
    <w:rsid w:val="009E47D3"/>
    <w:rsid w:val="009F2802"/>
    <w:rsid w:val="009F4872"/>
    <w:rsid w:val="009F68DA"/>
    <w:rsid w:val="00A0269F"/>
    <w:rsid w:val="00A14A29"/>
    <w:rsid w:val="00A1670C"/>
    <w:rsid w:val="00A360AB"/>
    <w:rsid w:val="00A40DA5"/>
    <w:rsid w:val="00A4229C"/>
    <w:rsid w:val="00A460AA"/>
    <w:rsid w:val="00A731BA"/>
    <w:rsid w:val="00A77BC1"/>
    <w:rsid w:val="00A86612"/>
    <w:rsid w:val="00A901AE"/>
    <w:rsid w:val="00A939A9"/>
    <w:rsid w:val="00AA1A9C"/>
    <w:rsid w:val="00AB24CF"/>
    <w:rsid w:val="00AB4C34"/>
    <w:rsid w:val="00AF4DAA"/>
    <w:rsid w:val="00AF5AF8"/>
    <w:rsid w:val="00AF6EBC"/>
    <w:rsid w:val="00B02BF4"/>
    <w:rsid w:val="00B04CFB"/>
    <w:rsid w:val="00B13BE2"/>
    <w:rsid w:val="00B20D8E"/>
    <w:rsid w:val="00B2171E"/>
    <w:rsid w:val="00B21C11"/>
    <w:rsid w:val="00B3434A"/>
    <w:rsid w:val="00B44EDF"/>
    <w:rsid w:val="00B64667"/>
    <w:rsid w:val="00B76328"/>
    <w:rsid w:val="00B778ED"/>
    <w:rsid w:val="00B77BB8"/>
    <w:rsid w:val="00BD3096"/>
    <w:rsid w:val="00BD4E1E"/>
    <w:rsid w:val="00BE114C"/>
    <w:rsid w:val="00BE62C4"/>
    <w:rsid w:val="00BF2C99"/>
    <w:rsid w:val="00C2146A"/>
    <w:rsid w:val="00C26D91"/>
    <w:rsid w:val="00C33722"/>
    <w:rsid w:val="00C464CE"/>
    <w:rsid w:val="00C518E2"/>
    <w:rsid w:val="00C73DBE"/>
    <w:rsid w:val="00C85428"/>
    <w:rsid w:val="00C95BE0"/>
    <w:rsid w:val="00C963F8"/>
    <w:rsid w:val="00CA4EAA"/>
    <w:rsid w:val="00CB3686"/>
    <w:rsid w:val="00CB3DE2"/>
    <w:rsid w:val="00CD51E4"/>
    <w:rsid w:val="00CD71AE"/>
    <w:rsid w:val="00CF0D99"/>
    <w:rsid w:val="00D077FE"/>
    <w:rsid w:val="00D26853"/>
    <w:rsid w:val="00D32DBB"/>
    <w:rsid w:val="00D5604C"/>
    <w:rsid w:val="00D57866"/>
    <w:rsid w:val="00D65FB1"/>
    <w:rsid w:val="00D76686"/>
    <w:rsid w:val="00D82D80"/>
    <w:rsid w:val="00D871A2"/>
    <w:rsid w:val="00D96B61"/>
    <w:rsid w:val="00DA262A"/>
    <w:rsid w:val="00DA5378"/>
    <w:rsid w:val="00DB356E"/>
    <w:rsid w:val="00DB5F86"/>
    <w:rsid w:val="00DC25FD"/>
    <w:rsid w:val="00DC77A0"/>
    <w:rsid w:val="00DE6E10"/>
    <w:rsid w:val="00DE7776"/>
    <w:rsid w:val="00DF6D17"/>
    <w:rsid w:val="00E108EC"/>
    <w:rsid w:val="00E13D7A"/>
    <w:rsid w:val="00E3148F"/>
    <w:rsid w:val="00E578A7"/>
    <w:rsid w:val="00E61236"/>
    <w:rsid w:val="00E61282"/>
    <w:rsid w:val="00E80925"/>
    <w:rsid w:val="00E86C34"/>
    <w:rsid w:val="00E871EE"/>
    <w:rsid w:val="00E95A80"/>
    <w:rsid w:val="00EA5E52"/>
    <w:rsid w:val="00EA6A6D"/>
    <w:rsid w:val="00EB5025"/>
    <w:rsid w:val="00EC000B"/>
    <w:rsid w:val="00EE0073"/>
    <w:rsid w:val="00EF093B"/>
    <w:rsid w:val="00EF179C"/>
    <w:rsid w:val="00F02E6A"/>
    <w:rsid w:val="00F03C57"/>
    <w:rsid w:val="00F03E33"/>
    <w:rsid w:val="00F25594"/>
    <w:rsid w:val="00F333F4"/>
    <w:rsid w:val="00F353C1"/>
    <w:rsid w:val="00F72A6B"/>
    <w:rsid w:val="00F73D09"/>
    <w:rsid w:val="00F835EB"/>
    <w:rsid w:val="00F921AA"/>
    <w:rsid w:val="00F926A5"/>
    <w:rsid w:val="00FA1DAE"/>
    <w:rsid w:val="00FB3BB3"/>
    <w:rsid w:val="00FD27DC"/>
    <w:rsid w:val="00FE1AF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1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AA"/>
  </w:style>
  <w:style w:type="paragraph" w:styleId="Footer">
    <w:name w:val="footer"/>
    <w:basedOn w:val="Normal"/>
    <w:link w:val="FooterChar"/>
    <w:uiPriority w:val="99"/>
    <w:unhideWhenUsed/>
    <w:rsid w:val="00F9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AA"/>
  </w:style>
  <w:style w:type="paragraph" w:styleId="BalloonText">
    <w:name w:val="Balloon Text"/>
    <w:basedOn w:val="Normal"/>
    <w:link w:val="BalloonTextChar"/>
    <w:uiPriority w:val="99"/>
    <w:semiHidden/>
    <w:unhideWhenUsed/>
    <w:rsid w:val="00D9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61"/>
    <w:rPr>
      <w:rFonts w:ascii="Tahoma" w:hAnsi="Tahoma" w:cs="Tahoma"/>
      <w:sz w:val="16"/>
      <w:szCs w:val="16"/>
    </w:rPr>
  </w:style>
  <w:style w:type="paragraph" w:styleId="ListParagraph">
    <w:name w:val="List Paragraph"/>
    <w:basedOn w:val="Normal"/>
    <w:uiPriority w:val="34"/>
    <w:qFormat/>
    <w:rsid w:val="00C464CE"/>
    <w:pPr>
      <w:ind w:left="720"/>
      <w:contextualSpacing/>
    </w:pPr>
  </w:style>
  <w:style w:type="table" w:styleId="TableGrid">
    <w:name w:val="Table Grid"/>
    <w:basedOn w:val="TableNormal"/>
    <w:uiPriority w:val="59"/>
    <w:rsid w:val="00C9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7FC6"/>
  </w:style>
  <w:style w:type="character" w:styleId="Strong">
    <w:name w:val="Strong"/>
    <w:basedOn w:val="DefaultParagraphFont"/>
    <w:uiPriority w:val="22"/>
    <w:qFormat/>
    <w:rsid w:val="00AF6EBC"/>
    <w:rPr>
      <w:b/>
      <w:bCs/>
    </w:rPr>
  </w:style>
  <w:style w:type="character" w:styleId="Hyperlink">
    <w:name w:val="Hyperlink"/>
    <w:basedOn w:val="DefaultParagraphFont"/>
    <w:uiPriority w:val="99"/>
    <w:semiHidden/>
    <w:unhideWhenUsed/>
    <w:rsid w:val="00AF6EBC"/>
    <w:rPr>
      <w:color w:val="0000FF"/>
      <w:u w:val="single"/>
    </w:rPr>
  </w:style>
  <w:style w:type="character" w:styleId="PageNumber">
    <w:name w:val="page number"/>
    <w:basedOn w:val="DefaultParagraphFont"/>
    <w:uiPriority w:val="99"/>
    <w:semiHidden/>
    <w:unhideWhenUsed/>
    <w:rsid w:val="00526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AA"/>
  </w:style>
  <w:style w:type="paragraph" w:styleId="Footer">
    <w:name w:val="footer"/>
    <w:basedOn w:val="Normal"/>
    <w:link w:val="FooterChar"/>
    <w:uiPriority w:val="99"/>
    <w:unhideWhenUsed/>
    <w:rsid w:val="00F9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AA"/>
  </w:style>
  <w:style w:type="paragraph" w:styleId="BalloonText">
    <w:name w:val="Balloon Text"/>
    <w:basedOn w:val="Normal"/>
    <w:link w:val="BalloonTextChar"/>
    <w:uiPriority w:val="99"/>
    <w:semiHidden/>
    <w:unhideWhenUsed/>
    <w:rsid w:val="00D9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61"/>
    <w:rPr>
      <w:rFonts w:ascii="Tahoma" w:hAnsi="Tahoma" w:cs="Tahoma"/>
      <w:sz w:val="16"/>
      <w:szCs w:val="16"/>
    </w:rPr>
  </w:style>
  <w:style w:type="paragraph" w:styleId="ListParagraph">
    <w:name w:val="List Paragraph"/>
    <w:basedOn w:val="Normal"/>
    <w:uiPriority w:val="34"/>
    <w:qFormat/>
    <w:rsid w:val="00C464CE"/>
    <w:pPr>
      <w:ind w:left="720"/>
      <w:contextualSpacing/>
    </w:pPr>
  </w:style>
  <w:style w:type="table" w:styleId="TableGrid">
    <w:name w:val="Table Grid"/>
    <w:basedOn w:val="TableNormal"/>
    <w:uiPriority w:val="59"/>
    <w:rsid w:val="00C9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7FC6"/>
  </w:style>
  <w:style w:type="character" w:styleId="Strong">
    <w:name w:val="Strong"/>
    <w:basedOn w:val="DefaultParagraphFont"/>
    <w:uiPriority w:val="22"/>
    <w:qFormat/>
    <w:rsid w:val="00AF6EBC"/>
    <w:rPr>
      <w:b/>
      <w:bCs/>
    </w:rPr>
  </w:style>
  <w:style w:type="character" w:styleId="Hyperlink">
    <w:name w:val="Hyperlink"/>
    <w:basedOn w:val="DefaultParagraphFont"/>
    <w:uiPriority w:val="99"/>
    <w:semiHidden/>
    <w:unhideWhenUsed/>
    <w:rsid w:val="00AF6EBC"/>
    <w:rPr>
      <w:color w:val="0000FF"/>
      <w:u w:val="single"/>
    </w:rPr>
  </w:style>
  <w:style w:type="character" w:styleId="PageNumber">
    <w:name w:val="page number"/>
    <w:basedOn w:val="DefaultParagraphFont"/>
    <w:uiPriority w:val="99"/>
    <w:semiHidden/>
    <w:unhideWhenUsed/>
    <w:rsid w:val="0052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OfDocument xmlns="03f70f19-e89e-44b9-ac87-203e4f9d8d9f">2016-04-27T22:00:00+00:00</DateOf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CB4FF7367BA44CB0627743347A66EC" ma:contentTypeVersion="1" ma:contentTypeDescription="Create a new document." ma:contentTypeScope="" ma:versionID="e45ce33d6faa896da8e732f52a5dd003">
  <xsd:schema xmlns:xsd="http://www.w3.org/2001/XMLSchema" xmlns:xs="http://www.w3.org/2001/XMLSchema" xmlns:p="http://schemas.microsoft.com/office/2006/metadata/properties" xmlns:ns2="03f70f19-e89e-44b9-ac87-203e4f9d8d9f" targetNamespace="http://schemas.microsoft.com/office/2006/metadata/properties" ma:root="true" ma:fieldsID="020bf0cdc98d586a7d5daec6ac8d9dc1" ns2:_="">
    <xsd:import namespace="03f70f19-e89e-44b9-ac87-203e4f9d8d9f"/>
    <xsd:element name="properties">
      <xsd:complexType>
        <xsd:sequence>
          <xsd:element name="documentManagement">
            <xsd:complexType>
              <xsd:all>
                <xsd:element ref="ns2:DateOf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DateOfDocument" ma:index="8" nillable="true" ma:displayName="DateOfDocument" ma:description="DateOfDocument" ma:format="DateOnly" ma:internalName="DateOfDocum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E2E93-3BFC-4415-8BF9-298D091B3E23}">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25F941D2-2205-4F2E-9E6C-E20CF6DB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2BBD6-AD91-4100-B59F-3BFCA92F6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Annex to the bureau meeting minutes of 29 April</vt:lpstr>
    </vt:vector>
  </TitlesOfParts>
  <Company>DCM</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the bureau meeting minutes of 29 April</dc:title>
  <dc:creator>Olcay Suardet</dc:creator>
  <cp:lastModifiedBy>Rachel</cp:lastModifiedBy>
  <cp:revision>2</cp:revision>
  <dcterms:created xsi:type="dcterms:W3CDTF">2016-05-08T04:04:00Z</dcterms:created>
  <dcterms:modified xsi:type="dcterms:W3CDTF">2016-05-08T04:04:00Z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0x010100C5CB4FF7367BA44CB0627743347A66EC</vt:lpwstr>
  </property>
</Properties>
</file>