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958" w:rsidRPr="00E86958" w:rsidRDefault="00E86958" w:rsidP="00E8695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86958">
        <w:rPr>
          <w:rFonts w:ascii="Times New Roman" w:eastAsia="Times New Roman" w:hAnsi="Times New Roman" w:cs="Times New Roman"/>
          <w:bCs/>
          <w:kern w:val="36"/>
          <w:sz w:val="44"/>
          <w:szCs w:val="44"/>
        </w:rPr>
        <w:t>CTED Undertakes Follow-up Assessment Visit to Kyrgyzstan</w:t>
      </w:r>
    </w:p>
    <w:p w:rsidR="00E86958" w:rsidRPr="00E86958" w:rsidRDefault="00E86958" w:rsidP="00E86958">
      <w:pPr>
        <w:spacing w:after="0" w:line="240" w:lineRule="auto"/>
        <w:outlineLvl w:val="0"/>
        <w:rPr>
          <w:rFonts w:ascii="Times New Roman" w:eastAsia="Times New Roman" w:hAnsi="Times New Roman" w:cs="Times New Roman"/>
          <w:bCs/>
          <w:kern w:val="36"/>
          <w:sz w:val="24"/>
          <w:szCs w:val="24"/>
        </w:rPr>
      </w:pPr>
      <w:r w:rsidRPr="00E86958">
        <w:rPr>
          <w:rFonts w:ascii="Times New Roman" w:eastAsia="Times New Roman" w:hAnsi="Times New Roman" w:cs="Times New Roman"/>
          <w:bCs/>
          <w:kern w:val="36"/>
          <w:sz w:val="24"/>
          <w:szCs w:val="24"/>
        </w:rPr>
        <w:t>March 1, 2016</w:t>
      </w:r>
    </w:p>
    <w:p w:rsidR="00E86958" w:rsidRPr="00E86958" w:rsidRDefault="00E86958" w:rsidP="00E86958">
      <w:pPr>
        <w:spacing w:after="0" w:line="240" w:lineRule="auto"/>
        <w:outlineLvl w:val="0"/>
        <w:rPr>
          <w:rFonts w:ascii="Times New Roman" w:eastAsia="Times New Roman" w:hAnsi="Times New Roman" w:cs="Times New Roman"/>
          <w:bCs/>
          <w:kern w:val="36"/>
          <w:sz w:val="24"/>
          <w:szCs w:val="24"/>
        </w:rPr>
      </w:pPr>
      <w:r w:rsidRPr="00E86958">
        <w:rPr>
          <w:rFonts w:ascii="Times New Roman" w:eastAsia="Times New Roman" w:hAnsi="Times New Roman" w:cs="Times New Roman"/>
          <w:bCs/>
          <w:kern w:val="36"/>
          <w:sz w:val="24"/>
          <w:szCs w:val="24"/>
        </w:rPr>
        <w:t>UN Counter-Terrorism Committee</w:t>
      </w:r>
    </w:p>
    <w:p w:rsidR="00E86958" w:rsidRPr="00E86958" w:rsidRDefault="00E86958" w:rsidP="00E86958">
      <w:pPr>
        <w:spacing w:after="0" w:line="240" w:lineRule="auto"/>
        <w:outlineLvl w:val="0"/>
        <w:rPr>
          <w:rFonts w:ascii="Times New Roman" w:eastAsia="Times New Roman" w:hAnsi="Times New Roman" w:cs="Times New Roman"/>
          <w:bCs/>
          <w:kern w:val="36"/>
          <w:sz w:val="24"/>
          <w:szCs w:val="24"/>
        </w:rPr>
      </w:pPr>
      <w:bookmarkStart w:id="0" w:name="_GoBack"/>
      <w:r w:rsidRPr="00E86958">
        <w:rPr>
          <w:rFonts w:ascii="Times New Roman" w:eastAsia="Times New Roman" w:hAnsi="Times New Roman" w:cs="Times New Roman"/>
          <w:bCs/>
          <w:kern w:val="36"/>
          <w:sz w:val="24"/>
          <w:szCs w:val="24"/>
        </w:rPr>
        <w:t>http://www.un.org/en/sc/ctc/news/2016-03-01_CTED_Visit_Kyrgyzstan.html</w:t>
      </w:r>
      <w:bookmarkEnd w:id="0"/>
    </w:p>
    <w:p w:rsidR="00E86958" w:rsidRPr="00E86958" w:rsidRDefault="00E86958" w:rsidP="00E86958">
      <w:pPr>
        <w:spacing w:before="100" w:beforeAutospacing="1" w:after="100" w:afterAutospacing="1" w:line="240" w:lineRule="auto"/>
        <w:rPr>
          <w:rFonts w:ascii="Times New Roman" w:eastAsia="Times New Roman" w:hAnsi="Times New Roman" w:cs="Times New Roman"/>
          <w:sz w:val="24"/>
          <w:szCs w:val="24"/>
        </w:rPr>
      </w:pPr>
      <w:r w:rsidRPr="00E86958">
        <w:rPr>
          <w:rFonts w:ascii="Times New Roman" w:eastAsia="Times New Roman" w:hAnsi="Times New Roman" w:cs="Times New Roman"/>
          <w:sz w:val="24"/>
          <w:szCs w:val="24"/>
        </w:rPr>
        <w:t xml:space="preserve">On behalf of the Security Council Counter-Terrorism Committee (CTC), its Executive Directorate (CTED) concluded a three-day follow-up assessment visit to Kyrgyzstan from 24 to 26 February 2016. The delegation discussed with Government authorities their implementation of different aspects of provisions of Security Council resolutions 1373 (2001), 1624 (2005), and 2178 (2014) relating to legal matters, international cooperation, terrorism financing, law enforcement, and border management. </w:t>
      </w:r>
    </w:p>
    <w:p w:rsidR="00E86958" w:rsidRPr="00E86958" w:rsidRDefault="00E86958" w:rsidP="00E86958">
      <w:pPr>
        <w:spacing w:before="100" w:beforeAutospacing="1" w:after="100" w:afterAutospacing="1" w:line="240" w:lineRule="auto"/>
        <w:rPr>
          <w:rFonts w:ascii="Times New Roman" w:eastAsia="Times New Roman" w:hAnsi="Times New Roman" w:cs="Times New Roman"/>
          <w:sz w:val="24"/>
          <w:szCs w:val="24"/>
        </w:rPr>
      </w:pPr>
      <w:r w:rsidRPr="00E86958">
        <w:rPr>
          <w:rFonts w:ascii="Times New Roman" w:eastAsia="Times New Roman" w:hAnsi="Times New Roman" w:cs="Times New Roman"/>
          <w:sz w:val="24"/>
          <w:szCs w:val="24"/>
        </w:rPr>
        <w:t xml:space="preserve">Kyrgyz authorities informed the delegation about progress achieved since the initial visit by CTC in April 2012, including the important legislative amendments introduced to implement the CTC recommendations. Discussions during the visit also highlighted the outstanding technical assistance needs of Kyrgyzstan, in particular with regards to its law enforcement and border management capacities. New threats and challenges, including the foreign terrorist fighter phenomenon and terrorists' abuse of the Internet, were also discussed. The authorities, who estimate that over 500 Kyrgyz citizens currently fight within international terrorist organizations in Syria and Iraq, shared with the visiting delegation several examples of how Governmental agencies were engaged in the fight against terrorism. </w:t>
      </w:r>
    </w:p>
    <w:p w:rsidR="00E86958" w:rsidRPr="00E86958" w:rsidRDefault="00E86958" w:rsidP="00E86958">
      <w:pPr>
        <w:spacing w:before="100" w:beforeAutospacing="1" w:after="100" w:afterAutospacing="1" w:line="240" w:lineRule="auto"/>
        <w:rPr>
          <w:rFonts w:ascii="Times New Roman" w:eastAsia="Times New Roman" w:hAnsi="Times New Roman" w:cs="Times New Roman"/>
          <w:sz w:val="24"/>
          <w:szCs w:val="24"/>
        </w:rPr>
      </w:pPr>
      <w:r w:rsidRPr="00E86958">
        <w:rPr>
          <w:rFonts w:ascii="Times New Roman" w:eastAsia="Times New Roman" w:hAnsi="Times New Roman" w:cs="Times New Roman"/>
          <w:sz w:val="24"/>
          <w:szCs w:val="24"/>
        </w:rPr>
        <w:t xml:space="preserve">"We have taken note of the efforts undertaken by the Kyrgyz authorities," said head of the visiting delegation Mr. </w:t>
      </w:r>
      <w:proofErr w:type="spellStart"/>
      <w:r w:rsidRPr="00E86958">
        <w:rPr>
          <w:rFonts w:ascii="Times New Roman" w:eastAsia="Times New Roman" w:hAnsi="Times New Roman" w:cs="Times New Roman"/>
          <w:sz w:val="24"/>
          <w:szCs w:val="24"/>
        </w:rPr>
        <w:t>Seif</w:t>
      </w:r>
      <w:proofErr w:type="spellEnd"/>
      <w:r w:rsidRPr="00E86958">
        <w:rPr>
          <w:rFonts w:ascii="Times New Roman" w:eastAsia="Times New Roman" w:hAnsi="Times New Roman" w:cs="Times New Roman"/>
          <w:sz w:val="24"/>
          <w:szCs w:val="24"/>
        </w:rPr>
        <w:t xml:space="preserve"> El-</w:t>
      </w:r>
      <w:proofErr w:type="spellStart"/>
      <w:r w:rsidRPr="00E86958">
        <w:rPr>
          <w:rFonts w:ascii="Times New Roman" w:eastAsia="Times New Roman" w:hAnsi="Times New Roman" w:cs="Times New Roman"/>
          <w:sz w:val="24"/>
          <w:szCs w:val="24"/>
        </w:rPr>
        <w:t>Dawla</w:t>
      </w:r>
      <w:proofErr w:type="spellEnd"/>
      <w:r w:rsidRPr="00E86958">
        <w:rPr>
          <w:rFonts w:ascii="Times New Roman" w:eastAsia="Times New Roman" w:hAnsi="Times New Roman" w:cs="Times New Roman"/>
          <w:sz w:val="24"/>
          <w:szCs w:val="24"/>
        </w:rPr>
        <w:t>, CTED Chief of Section. "The terrorist threat can only be countered with a comprehensive and integrated approach," he emphasized.</w:t>
      </w:r>
    </w:p>
    <w:p w:rsidR="00E86958" w:rsidRPr="00E86958" w:rsidRDefault="00E86958" w:rsidP="00E86958">
      <w:pPr>
        <w:spacing w:before="100" w:beforeAutospacing="1" w:after="100" w:afterAutospacing="1" w:line="240" w:lineRule="auto"/>
        <w:rPr>
          <w:rFonts w:ascii="Times New Roman" w:eastAsia="Times New Roman" w:hAnsi="Times New Roman" w:cs="Times New Roman"/>
          <w:sz w:val="24"/>
          <w:szCs w:val="24"/>
        </w:rPr>
      </w:pPr>
      <w:r w:rsidRPr="00E86958">
        <w:rPr>
          <w:rFonts w:ascii="Times New Roman" w:eastAsia="Times New Roman" w:hAnsi="Times New Roman" w:cs="Times New Roman"/>
          <w:sz w:val="24"/>
          <w:szCs w:val="24"/>
        </w:rPr>
        <w:t>In addition to experts from CTED, the delegation included representatives of the United Nations Security Council Committee pursuant to resolutions 1267 (1999), 1989 (2011) and 2253 (2015) concerning ISIL (</w:t>
      </w:r>
      <w:proofErr w:type="spellStart"/>
      <w:r w:rsidRPr="00E86958">
        <w:rPr>
          <w:rFonts w:ascii="Times New Roman" w:eastAsia="Times New Roman" w:hAnsi="Times New Roman" w:cs="Times New Roman"/>
          <w:sz w:val="24"/>
          <w:szCs w:val="24"/>
        </w:rPr>
        <w:t>Da'esh</w:t>
      </w:r>
      <w:proofErr w:type="spellEnd"/>
      <w:r w:rsidRPr="00E86958">
        <w:rPr>
          <w:rFonts w:ascii="Times New Roman" w:eastAsia="Times New Roman" w:hAnsi="Times New Roman" w:cs="Times New Roman"/>
          <w:sz w:val="24"/>
          <w:szCs w:val="24"/>
        </w:rPr>
        <w:t xml:space="preserve">) and Al-Qaida, and associated individuals, groups, undertakings, and entities; the Security Council Committee established pursuant to resolution 1540 (2004); the Anti-Terrorism Centre of the Commonwealth of Independent States (ATC-CIS); the Eurasian Group on Combatting Money-Laundering and the Financing of Terrorism (EAG); the International Organization for Migration (IOM); the Organization for Security and Co-operation in Europe (OSCE); and the Terrorism Prevention Branch of the United Nations Office on Drugs and Crime (UNODC/TPB). </w:t>
      </w:r>
    </w:p>
    <w:p w:rsidR="00CE501D" w:rsidRPr="00E86958" w:rsidRDefault="00CE501D">
      <w:pPr>
        <w:rPr>
          <w:sz w:val="24"/>
          <w:szCs w:val="24"/>
        </w:rPr>
      </w:pPr>
    </w:p>
    <w:sectPr w:rsidR="00CE501D" w:rsidRPr="00E86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58"/>
    <w:rsid w:val="00425621"/>
    <w:rsid w:val="00CE501D"/>
    <w:rsid w:val="00E8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6FFF3-69FA-4BD7-A9DF-7B33A30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9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69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2424">
      <w:bodyDiv w:val="1"/>
      <w:marLeft w:val="0"/>
      <w:marRight w:val="0"/>
      <w:marTop w:val="0"/>
      <w:marBottom w:val="0"/>
      <w:divBdr>
        <w:top w:val="none" w:sz="0" w:space="0" w:color="auto"/>
        <w:left w:val="none" w:sz="0" w:space="0" w:color="auto"/>
        <w:bottom w:val="none" w:sz="0" w:space="0" w:color="auto"/>
        <w:right w:val="none" w:sz="0" w:space="0" w:color="auto"/>
      </w:divBdr>
      <w:divsChild>
        <w:div w:id="1255286080">
          <w:marLeft w:val="0"/>
          <w:marRight w:val="0"/>
          <w:marTop w:val="0"/>
          <w:marBottom w:val="0"/>
          <w:divBdr>
            <w:top w:val="none" w:sz="0" w:space="0" w:color="auto"/>
            <w:left w:val="none" w:sz="0" w:space="0" w:color="auto"/>
            <w:bottom w:val="none" w:sz="0" w:space="0" w:color="auto"/>
            <w:right w:val="none" w:sz="0" w:space="0" w:color="auto"/>
          </w:divBdr>
          <w:divsChild>
            <w:div w:id="804351546">
              <w:marLeft w:val="0"/>
              <w:marRight w:val="300"/>
              <w:marTop w:val="0"/>
              <w:marBottom w:val="0"/>
              <w:divBdr>
                <w:top w:val="none" w:sz="0" w:space="0" w:color="auto"/>
                <w:left w:val="none" w:sz="0" w:space="0" w:color="auto"/>
                <w:bottom w:val="none" w:sz="0" w:space="0" w:color="auto"/>
                <w:right w:val="none" w:sz="0" w:space="0" w:color="auto"/>
              </w:divBdr>
              <w:divsChild>
                <w:div w:id="71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2017-05-28T02:19:00Z</dcterms:created>
  <dcterms:modified xsi:type="dcterms:W3CDTF">2017-05-28T02:19:00Z</dcterms:modified>
</cp:coreProperties>
</file>