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30FF1" w14:textId="6BE8E42C" w:rsidR="00486BC9" w:rsidRPr="00486BC9" w:rsidRDefault="00486BC9">
      <w:pPr>
        <w:rPr>
          <w:rFonts w:ascii="Times New Roman" w:hAnsi="Times New Roman" w:cs="Times New Roman"/>
        </w:rPr>
      </w:pPr>
      <w:bookmarkStart w:id="0" w:name="_GoBack"/>
      <w:r w:rsidRPr="00486BC9">
        <w:rPr>
          <w:rFonts w:ascii="Times New Roman" w:hAnsi="Times New Roman" w:cs="Times New Roman"/>
        </w:rPr>
        <w:t>UN Treaty Collection</w:t>
      </w:r>
    </w:p>
    <w:p w14:paraId="6CA75EB3" w14:textId="61DCDC6D" w:rsidR="00486BC9" w:rsidRPr="00486BC9" w:rsidRDefault="00486BC9">
      <w:pPr>
        <w:rPr>
          <w:rFonts w:ascii="Times New Roman" w:hAnsi="Times New Roman" w:cs="Times New Roman"/>
        </w:rPr>
      </w:pPr>
      <w:r w:rsidRPr="00486BC9">
        <w:rPr>
          <w:rFonts w:ascii="Times New Roman" w:hAnsi="Times New Roman" w:cs="Times New Roman"/>
        </w:rPr>
        <w:t>December 27, 2016</w:t>
      </w:r>
    </w:p>
    <w:p w14:paraId="71012879" w14:textId="7D60C0C9" w:rsidR="00486BC9" w:rsidRPr="00486BC9" w:rsidRDefault="00486BC9">
      <w:pPr>
        <w:rPr>
          <w:rFonts w:ascii="Times New Roman" w:hAnsi="Times New Roman" w:cs="Times New Roman"/>
        </w:rPr>
      </w:pPr>
      <w:r w:rsidRPr="00486BC9">
        <w:rPr>
          <w:rFonts w:ascii="Times New Roman" w:hAnsi="Times New Roman" w:cs="Times New Roman"/>
        </w:rPr>
        <w:t>https://treaties.un.org/pages/ViewDetails.aspx?src=IND&amp;mtdsg_no=IV-11-d&amp;chapter=4&amp;clang=_en</w:t>
      </w:r>
    </w:p>
    <w:tbl>
      <w:tblPr>
        <w:tblW w:w="5000" w:type="pct"/>
        <w:tblCellSpacing w:w="0" w:type="dxa"/>
        <w:tblCellMar>
          <w:left w:w="0" w:type="dxa"/>
          <w:right w:w="0" w:type="dxa"/>
        </w:tblCellMar>
        <w:tblLook w:val="04A0" w:firstRow="1" w:lastRow="0" w:firstColumn="1" w:lastColumn="0" w:noHBand="0" w:noVBand="1"/>
      </w:tblPr>
      <w:tblGrid>
        <w:gridCol w:w="9360"/>
      </w:tblGrid>
      <w:tr w:rsidR="00486BC9" w:rsidRPr="00486BC9" w14:paraId="1B932BDA" w14:textId="77777777" w:rsidTr="00486BC9">
        <w:trPr>
          <w:tblCellSpacing w:w="0" w:type="dxa"/>
        </w:trPr>
        <w:tc>
          <w:tcPr>
            <w:tcW w:w="0" w:type="auto"/>
            <w:hideMark/>
          </w:tcPr>
          <w:p w14:paraId="7609C99F" w14:textId="77777777" w:rsidR="00486BC9" w:rsidRPr="00486BC9" w:rsidRDefault="00486BC9" w:rsidP="00486BC9">
            <w:pPr>
              <w:spacing w:after="0" w:line="240" w:lineRule="auto"/>
              <w:rPr>
                <w:rFonts w:ascii="Times New Roman" w:hAnsi="Times New Roman" w:cs="Times New Roman"/>
              </w:rPr>
            </w:pPr>
            <w:r w:rsidRPr="00486BC9">
              <w:rPr>
                <w:rFonts w:ascii="Times New Roman" w:hAnsi="Times New Roman" w:cs="Times New Roman"/>
              </w:rPr>
              <w:t>STATUS AS AT : 27-12-2016 05:01:09 EDT</w:t>
            </w:r>
          </w:p>
          <w:p w14:paraId="7088C34F" w14:textId="77777777" w:rsidR="00486BC9" w:rsidRPr="00486BC9" w:rsidRDefault="00486BC9" w:rsidP="00486BC9">
            <w:pPr>
              <w:jc w:val="center"/>
              <w:rPr>
                <w:rFonts w:ascii="Times New Roman" w:hAnsi="Times New Roman" w:cs="Times New Roman"/>
                <w:b/>
                <w:bCs/>
              </w:rPr>
            </w:pPr>
            <w:r w:rsidRPr="00486BC9">
              <w:rPr>
                <w:rFonts w:ascii="Times New Roman" w:hAnsi="Times New Roman" w:cs="Times New Roman"/>
                <w:b/>
                <w:bCs/>
              </w:rPr>
              <w:t xml:space="preserve">CHAPTER IV </w:t>
            </w:r>
          </w:p>
          <w:p w14:paraId="49B992ED" w14:textId="77777777" w:rsidR="00486BC9" w:rsidRPr="00486BC9" w:rsidRDefault="00486BC9" w:rsidP="00486BC9">
            <w:pPr>
              <w:jc w:val="left"/>
              <w:rPr>
                <w:rFonts w:ascii="Times New Roman" w:hAnsi="Times New Roman" w:cs="Times New Roman"/>
              </w:rPr>
            </w:pPr>
            <w:r w:rsidRPr="00486BC9">
              <w:rPr>
                <w:rFonts w:ascii="Times New Roman" w:hAnsi="Times New Roman" w:cs="Times New Roman"/>
              </w:rPr>
              <w:t xml:space="preserve">HUMAN RIGHTS </w:t>
            </w:r>
          </w:p>
          <w:tbl>
            <w:tblPr>
              <w:tblW w:w="5000" w:type="pct"/>
              <w:tblCellSpacing w:w="0" w:type="dxa"/>
              <w:tblCellMar>
                <w:left w:w="0" w:type="dxa"/>
                <w:right w:w="0" w:type="dxa"/>
              </w:tblCellMar>
              <w:tblLook w:val="04A0" w:firstRow="1" w:lastRow="0" w:firstColumn="1" w:lastColumn="0" w:noHBand="0" w:noVBand="1"/>
            </w:tblPr>
            <w:tblGrid>
              <w:gridCol w:w="1691"/>
              <w:gridCol w:w="226"/>
              <w:gridCol w:w="7392"/>
              <w:gridCol w:w="51"/>
            </w:tblGrid>
            <w:tr w:rsidR="00486BC9" w:rsidRPr="00486BC9" w14:paraId="7D589979" w14:textId="77777777" w:rsidTr="00486BC9">
              <w:trPr>
                <w:tblCellSpacing w:w="0" w:type="dxa"/>
              </w:trPr>
              <w:tc>
                <w:tcPr>
                  <w:tcW w:w="0" w:type="auto"/>
                  <w:gridSpan w:val="4"/>
                  <w:tcMar>
                    <w:top w:w="0" w:type="dxa"/>
                    <w:left w:w="30" w:type="dxa"/>
                    <w:bottom w:w="0" w:type="dxa"/>
                    <w:right w:w="0" w:type="dxa"/>
                  </w:tcMar>
                  <w:hideMark/>
                </w:tcPr>
                <w:p w14:paraId="6F467738" w14:textId="77777777" w:rsidR="00486BC9" w:rsidRPr="00486BC9" w:rsidRDefault="00486BC9" w:rsidP="00486BC9">
                  <w:pPr>
                    <w:jc w:val="center"/>
                    <w:rPr>
                      <w:rFonts w:ascii="Times New Roman" w:hAnsi="Times New Roman" w:cs="Times New Roman"/>
                      <w:b/>
                      <w:bCs/>
                    </w:rPr>
                  </w:pPr>
                  <w:r w:rsidRPr="00486BC9">
                    <w:rPr>
                      <w:rFonts w:ascii="Times New Roman" w:hAnsi="Times New Roman" w:cs="Times New Roman"/>
                      <w:b/>
                      <w:bCs/>
                    </w:rPr>
                    <w:t xml:space="preserve">11. d Optional Protocol to the Convention on the Rights of the Child on a communications procedure </w:t>
                  </w:r>
                </w:p>
              </w:tc>
            </w:tr>
            <w:tr w:rsidR="00486BC9" w:rsidRPr="00486BC9" w14:paraId="0F666C79" w14:textId="77777777" w:rsidTr="00486BC9">
              <w:trPr>
                <w:tblCellSpacing w:w="0" w:type="dxa"/>
              </w:trPr>
              <w:tc>
                <w:tcPr>
                  <w:tcW w:w="4150" w:type="pct"/>
                  <w:gridSpan w:val="4"/>
                  <w:hideMark/>
                </w:tcPr>
                <w:p w14:paraId="4B04BA28" w14:textId="77777777" w:rsidR="00486BC9" w:rsidRPr="00486BC9" w:rsidRDefault="00486BC9" w:rsidP="00486BC9">
                  <w:pPr>
                    <w:jc w:val="center"/>
                    <w:rPr>
                      <w:rFonts w:ascii="Times New Roman" w:hAnsi="Times New Roman" w:cs="Times New Roman"/>
                    </w:rPr>
                  </w:pPr>
                  <w:r w:rsidRPr="00486BC9">
                    <w:rPr>
                      <w:rFonts w:ascii="Times New Roman" w:hAnsi="Times New Roman" w:cs="Times New Roman"/>
                    </w:rPr>
                    <w:t xml:space="preserve">New York, 19 December 2011 </w:t>
                  </w:r>
                </w:p>
              </w:tc>
            </w:tr>
            <w:tr w:rsidR="00486BC9" w:rsidRPr="00486BC9" w14:paraId="04B4ED98" w14:textId="77777777" w:rsidTr="00486BC9">
              <w:trPr>
                <w:gridAfter w:val="1"/>
                <w:wAfter w:w="28" w:type="dxa"/>
                <w:tblCellSpacing w:w="0" w:type="dxa"/>
              </w:trPr>
              <w:tc>
                <w:tcPr>
                  <w:tcW w:w="750" w:type="pct"/>
                  <w:tcMar>
                    <w:top w:w="0" w:type="dxa"/>
                    <w:left w:w="30" w:type="dxa"/>
                    <w:bottom w:w="0" w:type="dxa"/>
                    <w:right w:w="0" w:type="dxa"/>
                  </w:tcMar>
                  <w:hideMark/>
                </w:tcPr>
                <w:p w14:paraId="675C0C8F" w14:textId="77777777" w:rsidR="00486BC9" w:rsidRPr="00486BC9" w:rsidRDefault="00486BC9" w:rsidP="00486BC9">
                  <w:pPr>
                    <w:jc w:val="left"/>
                    <w:rPr>
                      <w:rFonts w:ascii="Times New Roman" w:hAnsi="Times New Roman" w:cs="Times New Roman"/>
                      <w:b/>
                      <w:bCs/>
                    </w:rPr>
                  </w:pPr>
                  <w:r w:rsidRPr="00486BC9">
                    <w:rPr>
                      <w:rFonts w:ascii="Times New Roman" w:hAnsi="Times New Roman" w:cs="Times New Roman"/>
                      <w:b/>
                      <w:bCs/>
                    </w:rPr>
                    <w:t xml:space="preserve">Entry into force </w:t>
                  </w:r>
                </w:p>
              </w:tc>
              <w:tc>
                <w:tcPr>
                  <w:tcW w:w="100" w:type="pct"/>
                  <w:hideMark/>
                </w:tcPr>
                <w:p w14:paraId="515AC967" w14:textId="77777777" w:rsidR="00486BC9" w:rsidRPr="00486BC9" w:rsidRDefault="00486BC9">
                  <w:pPr>
                    <w:jc w:val="center"/>
                    <w:rPr>
                      <w:rFonts w:ascii="Times New Roman" w:hAnsi="Times New Roman" w:cs="Times New Roman"/>
                    </w:rPr>
                  </w:pPr>
                  <w:r w:rsidRPr="00486BC9">
                    <w:rPr>
                      <w:rFonts w:ascii="Times New Roman" w:hAnsi="Times New Roman" w:cs="Times New Roman"/>
                    </w:rPr>
                    <w:t xml:space="preserve">: </w:t>
                  </w:r>
                </w:p>
              </w:tc>
              <w:tc>
                <w:tcPr>
                  <w:tcW w:w="0" w:type="auto"/>
                  <w:hideMark/>
                </w:tcPr>
                <w:p w14:paraId="22ED4D23" w14:textId="77777777" w:rsidR="00486BC9" w:rsidRPr="00486BC9" w:rsidRDefault="00486BC9" w:rsidP="00486BC9">
                  <w:pPr>
                    <w:jc w:val="left"/>
                    <w:rPr>
                      <w:rFonts w:ascii="Times New Roman" w:hAnsi="Times New Roman" w:cs="Times New Roman"/>
                    </w:rPr>
                  </w:pPr>
                  <w:r w:rsidRPr="00486BC9">
                    <w:rPr>
                      <w:rFonts w:ascii="Times New Roman" w:hAnsi="Times New Roman" w:cs="Times New Roman"/>
                    </w:rPr>
                    <w:t xml:space="preserve">14 April 2014, in accordance with article 19(1). </w:t>
                  </w:r>
                </w:p>
              </w:tc>
            </w:tr>
          </w:tbl>
          <w:p w14:paraId="2C0B8456" w14:textId="77777777" w:rsidR="00486BC9" w:rsidRPr="00486BC9" w:rsidRDefault="00486BC9" w:rsidP="00486BC9">
            <w:pPr>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404"/>
              <w:gridCol w:w="187"/>
              <w:gridCol w:w="7769"/>
            </w:tblGrid>
            <w:tr w:rsidR="00486BC9" w:rsidRPr="00486BC9" w14:paraId="6EA80A5F" w14:textId="77777777" w:rsidTr="00486BC9">
              <w:trPr>
                <w:tblCellSpacing w:w="0" w:type="dxa"/>
              </w:trPr>
              <w:tc>
                <w:tcPr>
                  <w:tcW w:w="750" w:type="pct"/>
                  <w:tcMar>
                    <w:top w:w="0" w:type="dxa"/>
                    <w:left w:w="30" w:type="dxa"/>
                    <w:bottom w:w="0" w:type="dxa"/>
                    <w:right w:w="0" w:type="dxa"/>
                  </w:tcMar>
                  <w:hideMark/>
                </w:tcPr>
                <w:p w14:paraId="50E09FD9" w14:textId="77777777" w:rsidR="00486BC9" w:rsidRPr="00486BC9" w:rsidRDefault="00486BC9">
                  <w:pPr>
                    <w:rPr>
                      <w:rFonts w:ascii="Times New Roman" w:hAnsi="Times New Roman" w:cs="Times New Roman"/>
                      <w:b/>
                      <w:bCs/>
                    </w:rPr>
                  </w:pPr>
                  <w:r w:rsidRPr="00486BC9">
                    <w:rPr>
                      <w:rFonts w:ascii="Times New Roman" w:hAnsi="Times New Roman" w:cs="Times New Roman"/>
                      <w:b/>
                      <w:bCs/>
                    </w:rPr>
                    <w:t xml:space="preserve">Registration </w:t>
                  </w:r>
                </w:p>
              </w:tc>
              <w:tc>
                <w:tcPr>
                  <w:tcW w:w="100" w:type="pct"/>
                  <w:hideMark/>
                </w:tcPr>
                <w:p w14:paraId="5461220B" w14:textId="77777777" w:rsidR="00486BC9" w:rsidRPr="00486BC9" w:rsidRDefault="00486BC9">
                  <w:pPr>
                    <w:jc w:val="center"/>
                    <w:rPr>
                      <w:rFonts w:ascii="Times New Roman" w:hAnsi="Times New Roman" w:cs="Times New Roman"/>
                    </w:rPr>
                  </w:pPr>
                  <w:r w:rsidRPr="00486BC9">
                    <w:rPr>
                      <w:rFonts w:ascii="Times New Roman" w:hAnsi="Times New Roman" w:cs="Times New Roman"/>
                    </w:rPr>
                    <w:t xml:space="preserve">: </w:t>
                  </w:r>
                </w:p>
              </w:tc>
              <w:tc>
                <w:tcPr>
                  <w:tcW w:w="0" w:type="auto"/>
                  <w:hideMark/>
                </w:tcPr>
                <w:p w14:paraId="2D63F483" w14:textId="77777777" w:rsidR="00486BC9" w:rsidRPr="00486BC9" w:rsidRDefault="00486BC9" w:rsidP="00486BC9">
                  <w:pPr>
                    <w:jc w:val="left"/>
                    <w:rPr>
                      <w:rFonts w:ascii="Times New Roman" w:hAnsi="Times New Roman" w:cs="Times New Roman"/>
                    </w:rPr>
                  </w:pPr>
                  <w:r w:rsidRPr="00486BC9">
                    <w:rPr>
                      <w:rFonts w:ascii="Times New Roman" w:hAnsi="Times New Roman" w:cs="Times New Roman"/>
                    </w:rPr>
                    <w:t xml:space="preserve">14 April 2014, No. 27531 </w:t>
                  </w:r>
                </w:p>
              </w:tc>
            </w:tr>
            <w:tr w:rsidR="00486BC9" w:rsidRPr="00486BC9" w14:paraId="38B53CB5" w14:textId="77777777" w:rsidTr="00486BC9">
              <w:trPr>
                <w:tblCellSpacing w:w="0" w:type="dxa"/>
              </w:trPr>
              <w:tc>
                <w:tcPr>
                  <w:tcW w:w="750" w:type="pct"/>
                  <w:tcMar>
                    <w:top w:w="0" w:type="dxa"/>
                    <w:left w:w="30" w:type="dxa"/>
                    <w:bottom w:w="0" w:type="dxa"/>
                    <w:right w:w="0" w:type="dxa"/>
                  </w:tcMar>
                  <w:hideMark/>
                </w:tcPr>
                <w:p w14:paraId="3FA2D4F9" w14:textId="77777777" w:rsidR="00486BC9" w:rsidRPr="00486BC9" w:rsidRDefault="00486BC9">
                  <w:pPr>
                    <w:rPr>
                      <w:rFonts w:ascii="Times New Roman" w:hAnsi="Times New Roman" w:cs="Times New Roman"/>
                      <w:b/>
                      <w:bCs/>
                    </w:rPr>
                  </w:pPr>
                  <w:r w:rsidRPr="00486BC9">
                    <w:rPr>
                      <w:rFonts w:ascii="Times New Roman" w:hAnsi="Times New Roman" w:cs="Times New Roman"/>
                      <w:b/>
                      <w:bCs/>
                    </w:rPr>
                    <w:t xml:space="preserve">Status </w:t>
                  </w:r>
                </w:p>
              </w:tc>
              <w:tc>
                <w:tcPr>
                  <w:tcW w:w="100" w:type="pct"/>
                  <w:hideMark/>
                </w:tcPr>
                <w:p w14:paraId="64D1350A" w14:textId="77777777" w:rsidR="00486BC9" w:rsidRPr="00486BC9" w:rsidRDefault="00486BC9">
                  <w:pPr>
                    <w:jc w:val="center"/>
                    <w:rPr>
                      <w:rFonts w:ascii="Times New Roman" w:hAnsi="Times New Roman" w:cs="Times New Roman"/>
                    </w:rPr>
                  </w:pPr>
                  <w:r w:rsidRPr="00486BC9">
                    <w:rPr>
                      <w:rFonts w:ascii="Times New Roman" w:hAnsi="Times New Roman" w:cs="Times New Roman"/>
                    </w:rPr>
                    <w:t xml:space="preserve">: </w:t>
                  </w:r>
                </w:p>
              </w:tc>
              <w:tc>
                <w:tcPr>
                  <w:tcW w:w="0" w:type="auto"/>
                  <w:hideMark/>
                </w:tcPr>
                <w:p w14:paraId="48EC9FA4" w14:textId="77777777" w:rsidR="00486BC9" w:rsidRPr="00486BC9" w:rsidRDefault="00486BC9" w:rsidP="00486BC9">
                  <w:pPr>
                    <w:jc w:val="left"/>
                    <w:rPr>
                      <w:rFonts w:ascii="Times New Roman" w:hAnsi="Times New Roman" w:cs="Times New Roman"/>
                    </w:rPr>
                  </w:pPr>
                  <w:proofErr w:type="gramStart"/>
                  <w:r w:rsidRPr="00486BC9">
                    <w:rPr>
                      <w:rFonts w:ascii="Times New Roman" w:hAnsi="Times New Roman" w:cs="Times New Roman"/>
                    </w:rPr>
                    <w:t>Signatories :</w:t>
                  </w:r>
                  <w:proofErr w:type="gramEnd"/>
                  <w:r w:rsidRPr="00486BC9">
                    <w:rPr>
                      <w:rFonts w:ascii="Times New Roman" w:hAnsi="Times New Roman" w:cs="Times New Roman"/>
                    </w:rPr>
                    <w:t xml:space="preserve"> 50. Parties : 29</w:t>
                  </w:r>
                </w:p>
              </w:tc>
            </w:tr>
          </w:tbl>
          <w:p w14:paraId="1BE6B556" w14:textId="77777777" w:rsidR="00486BC9" w:rsidRPr="00486BC9" w:rsidRDefault="00486BC9" w:rsidP="00486BC9">
            <w:pPr>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404"/>
              <w:gridCol w:w="187"/>
              <w:gridCol w:w="7769"/>
            </w:tblGrid>
            <w:tr w:rsidR="00486BC9" w:rsidRPr="00486BC9" w14:paraId="61E538B8" w14:textId="77777777" w:rsidTr="00486BC9">
              <w:trPr>
                <w:tblCellSpacing w:w="0" w:type="dxa"/>
              </w:trPr>
              <w:tc>
                <w:tcPr>
                  <w:tcW w:w="750" w:type="pct"/>
                  <w:tcMar>
                    <w:top w:w="0" w:type="dxa"/>
                    <w:left w:w="30" w:type="dxa"/>
                    <w:bottom w:w="0" w:type="dxa"/>
                    <w:right w:w="0" w:type="dxa"/>
                  </w:tcMar>
                  <w:hideMark/>
                </w:tcPr>
                <w:p w14:paraId="7CC765F3" w14:textId="77777777" w:rsidR="00486BC9" w:rsidRPr="00486BC9" w:rsidRDefault="00486BC9">
                  <w:pPr>
                    <w:rPr>
                      <w:rFonts w:ascii="Times New Roman" w:hAnsi="Times New Roman" w:cs="Times New Roman"/>
                      <w:b/>
                      <w:bCs/>
                    </w:rPr>
                  </w:pPr>
                  <w:r w:rsidRPr="00486BC9">
                    <w:rPr>
                      <w:rFonts w:ascii="Times New Roman" w:hAnsi="Times New Roman" w:cs="Times New Roman"/>
                      <w:b/>
                      <w:bCs/>
                    </w:rPr>
                    <w:t xml:space="preserve">Text </w:t>
                  </w:r>
                </w:p>
              </w:tc>
              <w:tc>
                <w:tcPr>
                  <w:tcW w:w="100" w:type="pct"/>
                  <w:hideMark/>
                </w:tcPr>
                <w:p w14:paraId="089F26F3" w14:textId="77777777" w:rsidR="00486BC9" w:rsidRPr="00486BC9" w:rsidRDefault="00486BC9">
                  <w:pPr>
                    <w:jc w:val="center"/>
                    <w:rPr>
                      <w:rFonts w:ascii="Times New Roman" w:hAnsi="Times New Roman" w:cs="Times New Roman"/>
                    </w:rPr>
                  </w:pPr>
                  <w:r w:rsidRPr="00486BC9">
                    <w:rPr>
                      <w:rFonts w:ascii="Times New Roman" w:hAnsi="Times New Roman" w:cs="Times New Roman"/>
                    </w:rPr>
                    <w:t xml:space="preserve">: </w:t>
                  </w:r>
                </w:p>
              </w:tc>
              <w:tc>
                <w:tcPr>
                  <w:tcW w:w="0" w:type="auto"/>
                  <w:hideMark/>
                </w:tcPr>
                <w:p w14:paraId="5CA5DB91" w14:textId="77777777" w:rsidR="00486BC9" w:rsidRPr="00486BC9" w:rsidRDefault="00486BC9">
                  <w:pPr>
                    <w:jc w:val="left"/>
                    <w:rPr>
                      <w:rFonts w:ascii="Times New Roman" w:hAnsi="Times New Roman" w:cs="Times New Roman"/>
                    </w:rPr>
                  </w:pPr>
                  <w:hyperlink r:id="rId4" w:tgtFrame="_blank" w:history="1">
                    <w:r w:rsidRPr="00486BC9">
                      <w:rPr>
                        <w:rStyle w:val="Hyperlink"/>
                        <w:rFonts w:ascii="Times New Roman" w:hAnsi="Times New Roman" w:cs="Times New Roman"/>
                      </w:rPr>
                      <w:t>A/RES/66/138</w:t>
                    </w:r>
                  </w:hyperlink>
                  <w:r w:rsidRPr="00486BC9">
                    <w:rPr>
                      <w:rFonts w:ascii="Times New Roman" w:hAnsi="Times New Roman" w:cs="Times New Roman"/>
                    </w:rPr>
                    <w:br/>
                  </w:r>
                </w:p>
              </w:tc>
            </w:tr>
            <w:tr w:rsidR="00486BC9" w:rsidRPr="00486BC9" w14:paraId="23FE7EE4" w14:textId="77777777" w:rsidTr="00486BC9">
              <w:trPr>
                <w:tblCellSpacing w:w="0" w:type="dxa"/>
              </w:trPr>
              <w:tc>
                <w:tcPr>
                  <w:tcW w:w="750" w:type="pct"/>
                  <w:tcMar>
                    <w:top w:w="0" w:type="dxa"/>
                    <w:left w:w="30" w:type="dxa"/>
                    <w:bottom w:w="0" w:type="dxa"/>
                    <w:right w:w="0" w:type="dxa"/>
                  </w:tcMar>
                  <w:hideMark/>
                </w:tcPr>
                <w:p w14:paraId="31BDCC07" w14:textId="77777777" w:rsidR="00486BC9" w:rsidRPr="00486BC9" w:rsidRDefault="00486BC9">
                  <w:pPr>
                    <w:rPr>
                      <w:rFonts w:ascii="Times New Roman" w:hAnsi="Times New Roman" w:cs="Times New Roman"/>
                      <w:b/>
                      <w:bCs/>
                    </w:rPr>
                  </w:pPr>
                  <w:r w:rsidRPr="00486BC9">
                    <w:rPr>
                      <w:rFonts w:ascii="Times New Roman" w:hAnsi="Times New Roman" w:cs="Times New Roman"/>
                      <w:b/>
                      <w:bCs/>
                    </w:rPr>
                    <w:t xml:space="preserve">Note </w:t>
                  </w:r>
                </w:p>
              </w:tc>
              <w:tc>
                <w:tcPr>
                  <w:tcW w:w="100" w:type="pct"/>
                  <w:hideMark/>
                </w:tcPr>
                <w:p w14:paraId="5948F292" w14:textId="77777777" w:rsidR="00486BC9" w:rsidRPr="00486BC9" w:rsidRDefault="00486BC9">
                  <w:pPr>
                    <w:jc w:val="center"/>
                    <w:rPr>
                      <w:rFonts w:ascii="Times New Roman" w:hAnsi="Times New Roman" w:cs="Times New Roman"/>
                    </w:rPr>
                  </w:pPr>
                  <w:r w:rsidRPr="00486BC9">
                    <w:rPr>
                      <w:rFonts w:ascii="Times New Roman" w:hAnsi="Times New Roman" w:cs="Times New Roman"/>
                    </w:rPr>
                    <w:t xml:space="preserve">: </w:t>
                  </w:r>
                </w:p>
              </w:tc>
              <w:tc>
                <w:tcPr>
                  <w:tcW w:w="0" w:type="auto"/>
                  <w:hideMark/>
                </w:tcPr>
                <w:p w14:paraId="5E8EB68F" w14:textId="77777777" w:rsidR="00486BC9" w:rsidRPr="00486BC9" w:rsidRDefault="00486BC9">
                  <w:pPr>
                    <w:jc w:val="left"/>
                    <w:rPr>
                      <w:rFonts w:ascii="Times New Roman" w:hAnsi="Times New Roman" w:cs="Times New Roman"/>
                    </w:rPr>
                  </w:pPr>
                  <w:r w:rsidRPr="00486BC9">
                    <w:rPr>
                      <w:rFonts w:ascii="Times New Roman" w:hAnsi="Times New Roman" w:cs="Times New Roman"/>
                    </w:rPr>
                    <w:t xml:space="preserve">The above Protocol, which was adopted at the sixty-sixth session of the General Assembly of the United Nations by resolution </w:t>
                  </w:r>
                  <w:hyperlink r:id="rId5" w:tgtFrame="_blank" w:history="1">
                    <w:r w:rsidRPr="00486BC9">
                      <w:rPr>
                        <w:rStyle w:val="Hyperlink"/>
                        <w:rFonts w:ascii="Times New Roman" w:hAnsi="Times New Roman" w:cs="Times New Roman"/>
                      </w:rPr>
                      <w:t>66/138</w:t>
                    </w:r>
                  </w:hyperlink>
                  <w:r w:rsidRPr="00486BC9">
                    <w:rPr>
                      <w:rFonts w:ascii="Times New Roman" w:hAnsi="Times New Roman" w:cs="Times New Roman"/>
                    </w:rPr>
                    <w:t xml:space="preserve"> of 19 December 2011, opened for signature in Geneva, Switzerland, on 28 February 2012 and remains open for signature thereafter at United Nations Headquarters in New York.</w:t>
                  </w:r>
                  <w:r w:rsidRPr="00486BC9">
                    <w:rPr>
                      <w:rFonts w:ascii="Times New Roman" w:hAnsi="Times New Roman" w:cs="Times New Roman"/>
                    </w:rPr>
                    <w:br/>
                  </w:r>
                </w:p>
              </w:tc>
            </w:tr>
          </w:tbl>
          <w:p w14:paraId="7556BCBA" w14:textId="77777777" w:rsidR="00486BC9" w:rsidRPr="00486BC9" w:rsidRDefault="00486BC9">
            <w:pPr>
              <w:rPr>
                <w:rFonts w:ascii="Times New Roman" w:hAnsi="Times New Roman" w:cs="Times New Roman"/>
              </w:rPr>
            </w:pPr>
          </w:p>
        </w:tc>
      </w:tr>
      <w:tr w:rsidR="00486BC9" w:rsidRPr="00486BC9" w14:paraId="18B3833A" w14:textId="77777777" w:rsidTr="00486BC9">
        <w:trPr>
          <w:trHeight w:val="75"/>
          <w:tblCellSpacing w:w="0" w:type="dxa"/>
        </w:trPr>
        <w:tc>
          <w:tcPr>
            <w:tcW w:w="0" w:type="auto"/>
            <w:shd w:val="clear" w:color="auto" w:fill="FFFFFF"/>
            <w:vAlign w:val="center"/>
            <w:hideMark/>
          </w:tcPr>
          <w:p w14:paraId="7805FC78" w14:textId="77777777" w:rsidR="00486BC9" w:rsidRPr="00486BC9" w:rsidRDefault="00486BC9">
            <w:pPr>
              <w:rPr>
                <w:rFonts w:ascii="Times New Roman" w:hAnsi="Times New Roman" w:cs="Times New Roman"/>
                <w:sz w:val="20"/>
                <w:szCs w:val="20"/>
              </w:rPr>
            </w:pPr>
          </w:p>
        </w:tc>
      </w:tr>
      <w:tr w:rsidR="00486BC9" w:rsidRPr="00486BC9" w14:paraId="784E8F23" w14:textId="77777777" w:rsidTr="00486BC9">
        <w:trPr>
          <w:trHeight w:val="75"/>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86BC9" w:rsidRPr="00486BC9" w14:paraId="4C7E4C75" w14:textId="77777777">
              <w:trPr>
                <w:tblCellSpacing w:w="0" w:type="dxa"/>
              </w:trPr>
              <w:tc>
                <w:tcPr>
                  <w:tcW w:w="3900" w:type="pct"/>
                  <w:shd w:val="clear" w:color="auto" w:fill="FFFFFF"/>
                  <w:hideMark/>
                </w:tcPr>
                <w:p w14:paraId="39BE16D2" w14:textId="77777777" w:rsidR="00486BC9" w:rsidRPr="00486BC9" w:rsidRDefault="00486BC9">
                  <w:pPr>
                    <w:rPr>
                      <w:rFonts w:ascii="Times New Roman" w:hAnsi="Times New Roman" w:cs="Times New Roman"/>
                      <w:sz w:val="20"/>
                      <w:szCs w:val="20"/>
                    </w:rPr>
                  </w:pPr>
                </w:p>
              </w:tc>
            </w:tr>
          </w:tbl>
          <w:p w14:paraId="2447FA00" w14:textId="77777777" w:rsidR="00486BC9" w:rsidRPr="00486BC9" w:rsidRDefault="00486BC9">
            <w:pPr>
              <w:rPr>
                <w:rFonts w:ascii="Times New Roman" w:hAnsi="Times New Roman" w:cs="Times New Roman"/>
                <w:sz w:val="24"/>
                <w:szCs w:val="24"/>
              </w:rPr>
            </w:pPr>
          </w:p>
        </w:tc>
      </w:tr>
      <w:tr w:rsidR="00486BC9" w:rsidRPr="00486BC9" w14:paraId="70569880" w14:textId="77777777" w:rsidTr="00486BC9">
        <w:trPr>
          <w:trHeight w:val="270"/>
          <w:tblCellSpacing w:w="0" w:type="dxa"/>
        </w:trPr>
        <w:tc>
          <w:tcPr>
            <w:tcW w:w="0" w:type="auto"/>
            <w:hideMark/>
          </w:tcPr>
          <w:tbl>
            <w:tblPr>
              <w:tblW w:w="0" w:type="auto"/>
              <w:tblCellSpacing w:w="15" w:type="dxa"/>
              <w:shd w:val="clear" w:color="auto" w:fill="D7D7D7"/>
              <w:tblCellMar>
                <w:top w:w="15" w:type="dxa"/>
                <w:left w:w="15" w:type="dxa"/>
                <w:bottom w:w="15" w:type="dxa"/>
                <w:right w:w="15" w:type="dxa"/>
              </w:tblCellMar>
              <w:tblLook w:val="04A0" w:firstRow="1" w:lastRow="0" w:firstColumn="1" w:lastColumn="0" w:noHBand="0" w:noVBand="1"/>
            </w:tblPr>
            <w:tblGrid>
              <w:gridCol w:w="4018"/>
              <w:gridCol w:w="1530"/>
              <w:gridCol w:w="3812"/>
            </w:tblGrid>
            <w:tr w:rsidR="00486BC9" w:rsidRPr="00486BC9" w14:paraId="11B92DAA" w14:textId="77777777">
              <w:trPr>
                <w:tblCellSpacing w:w="15" w:type="dxa"/>
              </w:trPr>
              <w:tc>
                <w:tcPr>
                  <w:tcW w:w="2150" w:type="pct"/>
                  <w:shd w:val="clear" w:color="auto" w:fill="D7D7D7"/>
                  <w:vAlign w:val="bottom"/>
                  <w:hideMark/>
                </w:tcPr>
                <w:p w14:paraId="78D63A4E" w14:textId="77777777" w:rsidR="00486BC9" w:rsidRPr="00486BC9" w:rsidRDefault="00486BC9">
                  <w:pPr>
                    <w:rPr>
                      <w:rFonts w:ascii="Times New Roman" w:hAnsi="Times New Roman" w:cs="Times New Roman"/>
                      <w:sz w:val="24"/>
                      <w:szCs w:val="24"/>
                    </w:rPr>
                  </w:pPr>
                  <w:r w:rsidRPr="00486BC9">
                    <w:rPr>
                      <w:rFonts w:ascii="Times New Roman" w:hAnsi="Times New Roman" w:cs="Times New Roman"/>
                    </w:rPr>
                    <w:t>Participant</w:t>
                  </w:r>
                </w:p>
              </w:tc>
              <w:tc>
                <w:tcPr>
                  <w:tcW w:w="1500" w:type="dxa"/>
                  <w:shd w:val="clear" w:color="auto" w:fill="D7D7D7"/>
                  <w:vAlign w:val="bottom"/>
                  <w:hideMark/>
                </w:tcPr>
                <w:p w14:paraId="4D87C7A2" w14:textId="77777777" w:rsidR="00486BC9" w:rsidRPr="00486BC9" w:rsidRDefault="00486BC9">
                  <w:pPr>
                    <w:rPr>
                      <w:rFonts w:ascii="Times New Roman" w:hAnsi="Times New Roman" w:cs="Times New Roman"/>
                    </w:rPr>
                  </w:pPr>
                  <w:r w:rsidRPr="00486BC9">
                    <w:rPr>
                      <w:rFonts w:ascii="Times New Roman" w:hAnsi="Times New Roman" w:cs="Times New Roman"/>
                    </w:rPr>
                    <w:t>Signature</w:t>
                  </w:r>
                </w:p>
              </w:tc>
              <w:tc>
                <w:tcPr>
                  <w:tcW w:w="0" w:type="auto"/>
                  <w:shd w:val="clear" w:color="auto" w:fill="D7D7D7"/>
                  <w:vAlign w:val="bottom"/>
                  <w:hideMark/>
                </w:tcPr>
                <w:p w14:paraId="6D027115" w14:textId="77777777" w:rsidR="00486BC9" w:rsidRPr="00486BC9" w:rsidRDefault="00486BC9">
                  <w:pPr>
                    <w:rPr>
                      <w:rFonts w:ascii="Times New Roman" w:hAnsi="Times New Roman" w:cs="Times New Roman"/>
                    </w:rPr>
                  </w:pPr>
                  <w:r w:rsidRPr="00486BC9">
                    <w:rPr>
                      <w:rFonts w:ascii="Times New Roman" w:hAnsi="Times New Roman" w:cs="Times New Roman"/>
                    </w:rPr>
                    <w:t>Accession(a), Ratification</w:t>
                  </w:r>
                </w:p>
              </w:tc>
            </w:tr>
            <w:tr w:rsidR="00486BC9" w:rsidRPr="00486BC9" w14:paraId="1659158A" w14:textId="77777777">
              <w:trPr>
                <w:tblCellSpacing w:w="15" w:type="dxa"/>
              </w:trPr>
              <w:tc>
                <w:tcPr>
                  <w:tcW w:w="0" w:type="auto"/>
                  <w:shd w:val="clear" w:color="auto" w:fill="D7D7D7"/>
                  <w:vAlign w:val="center"/>
                  <w:hideMark/>
                </w:tcPr>
                <w:p w14:paraId="08199021" w14:textId="77777777" w:rsidR="00486BC9" w:rsidRPr="00486BC9" w:rsidRDefault="00486BC9">
                  <w:pPr>
                    <w:rPr>
                      <w:rFonts w:ascii="Times New Roman" w:hAnsi="Times New Roman" w:cs="Times New Roman"/>
                    </w:rPr>
                  </w:pPr>
                  <w:hyperlink r:id="rId6" w:anchor="EndDec" w:history="1">
                    <w:r w:rsidRPr="00486BC9">
                      <w:rPr>
                        <w:rStyle w:val="Hyperlink"/>
                        <w:rFonts w:ascii="Times New Roman" w:hAnsi="Times New Roman" w:cs="Times New Roman"/>
                      </w:rPr>
                      <w:t>Albania</w:t>
                    </w:r>
                  </w:hyperlink>
                </w:p>
              </w:tc>
              <w:tc>
                <w:tcPr>
                  <w:tcW w:w="0" w:type="auto"/>
                  <w:shd w:val="clear" w:color="auto" w:fill="D7D7D7"/>
                  <w:vAlign w:val="center"/>
                  <w:hideMark/>
                </w:tcPr>
                <w:p w14:paraId="57BAEC66"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24 Sep 2012 </w:t>
                  </w:r>
                </w:p>
              </w:tc>
              <w:tc>
                <w:tcPr>
                  <w:tcW w:w="0" w:type="auto"/>
                  <w:shd w:val="clear" w:color="auto" w:fill="D7D7D7"/>
                  <w:vAlign w:val="center"/>
                  <w:hideMark/>
                </w:tcPr>
                <w:p w14:paraId="390BD78D"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29 May 2013 </w:t>
                  </w:r>
                </w:p>
              </w:tc>
            </w:tr>
            <w:tr w:rsidR="00486BC9" w:rsidRPr="00486BC9" w14:paraId="528F9DEB" w14:textId="77777777">
              <w:trPr>
                <w:tblCellSpacing w:w="15" w:type="dxa"/>
              </w:trPr>
              <w:tc>
                <w:tcPr>
                  <w:tcW w:w="0" w:type="auto"/>
                  <w:shd w:val="clear" w:color="auto" w:fill="D7D7D7"/>
                  <w:vAlign w:val="center"/>
                  <w:hideMark/>
                </w:tcPr>
                <w:p w14:paraId="729C1663" w14:textId="77777777" w:rsidR="00486BC9" w:rsidRPr="00486BC9" w:rsidRDefault="00486BC9">
                  <w:pPr>
                    <w:rPr>
                      <w:rFonts w:ascii="Times New Roman" w:hAnsi="Times New Roman" w:cs="Times New Roman"/>
                    </w:rPr>
                  </w:pPr>
                  <w:r w:rsidRPr="00486BC9">
                    <w:rPr>
                      <w:rFonts w:ascii="Times New Roman" w:hAnsi="Times New Roman" w:cs="Times New Roman"/>
                    </w:rPr>
                    <w:t>Andorra</w:t>
                  </w:r>
                </w:p>
              </w:tc>
              <w:tc>
                <w:tcPr>
                  <w:tcW w:w="0" w:type="auto"/>
                  <w:shd w:val="clear" w:color="auto" w:fill="D7D7D7"/>
                  <w:vAlign w:val="center"/>
                  <w:hideMark/>
                </w:tcPr>
                <w:p w14:paraId="6913CA33"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26 Sep 2012 </w:t>
                  </w:r>
                </w:p>
              </w:tc>
              <w:tc>
                <w:tcPr>
                  <w:tcW w:w="0" w:type="auto"/>
                  <w:shd w:val="clear" w:color="auto" w:fill="D7D7D7"/>
                  <w:vAlign w:val="center"/>
                  <w:hideMark/>
                </w:tcPr>
                <w:p w14:paraId="3740F8A5"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25 Sep 2014 </w:t>
                  </w:r>
                </w:p>
              </w:tc>
            </w:tr>
            <w:tr w:rsidR="00486BC9" w:rsidRPr="00486BC9" w14:paraId="288161B7" w14:textId="77777777">
              <w:trPr>
                <w:tblCellSpacing w:w="15" w:type="dxa"/>
              </w:trPr>
              <w:tc>
                <w:tcPr>
                  <w:tcW w:w="0" w:type="auto"/>
                  <w:shd w:val="clear" w:color="auto" w:fill="D7D7D7"/>
                  <w:vAlign w:val="center"/>
                  <w:hideMark/>
                </w:tcPr>
                <w:p w14:paraId="6AAA2140" w14:textId="77777777" w:rsidR="00486BC9" w:rsidRPr="00486BC9" w:rsidRDefault="00486BC9">
                  <w:pPr>
                    <w:rPr>
                      <w:rFonts w:ascii="Times New Roman" w:hAnsi="Times New Roman" w:cs="Times New Roman"/>
                    </w:rPr>
                  </w:pPr>
                  <w:r w:rsidRPr="00486BC9">
                    <w:rPr>
                      <w:rFonts w:ascii="Times New Roman" w:hAnsi="Times New Roman" w:cs="Times New Roman"/>
                    </w:rPr>
                    <w:t>Argentina</w:t>
                  </w:r>
                </w:p>
              </w:tc>
              <w:tc>
                <w:tcPr>
                  <w:tcW w:w="0" w:type="auto"/>
                  <w:shd w:val="clear" w:color="auto" w:fill="D7D7D7"/>
                  <w:vAlign w:val="center"/>
                  <w:hideMark/>
                </w:tcPr>
                <w:p w14:paraId="1BCA8F23"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25 Jul 2012 </w:t>
                  </w:r>
                </w:p>
              </w:tc>
              <w:tc>
                <w:tcPr>
                  <w:tcW w:w="0" w:type="auto"/>
                  <w:shd w:val="clear" w:color="auto" w:fill="D7D7D7"/>
                  <w:vAlign w:val="center"/>
                  <w:hideMark/>
                </w:tcPr>
                <w:p w14:paraId="44E1E0FF"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14 Apr 2015 </w:t>
                  </w:r>
                </w:p>
              </w:tc>
            </w:tr>
            <w:tr w:rsidR="00486BC9" w:rsidRPr="00486BC9" w14:paraId="68BC7C9B" w14:textId="77777777">
              <w:trPr>
                <w:tblCellSpacing w:w="15" w:type="dxa"/>
              </w:trPr>
              <w:tc>
                <w:tcPr>
                  <w:tcW w:w="0" w:type="auto"/>
                  <w:shd w:val="clear" w:color="auto" w:fill="D7D7D7"/>
                  <w:vAlign w:val="center"/>
                  <w:hideMark/>
                </w:tcPr>
                <w:p w14:paraId="068E8379" w14:textId="77777777" w:rsidR="00486BC9" w:rsidRPr="00486BC9" w:rsidRDefault="00486BC9">
                  <w:pPr>
                    <w:rPr>
                      <w:rFonts w:ascii="Times New Roman" w:hAnsi="Times New Roman" w:cs="Times New Roman"/>
                    </w:rPr>
                  </w:pPr>
                  <w:r w:rsidRPr="00486BC9">
                    <w:rPr>
                      <w:rFonts w:ascii="Times New Roman" w:hAnsi="Times New Roman" w:cs="Times New Roman"/>
                    </w:rPr>
                    <w:t>Austria</w:t>
                  </w:r>
                </w:p>
              </w:tc>
              <w:tc>
                <w:tcPr>
                  <w:tcW w:w="0" w:type="auto"/>
                  <w:shd w:val="clear" w:color="auto" w:fill="D7D7D7"/>
                  <w:vAlign w:val="center"/>
                  <w:hideMark/>
                </w:tcPr>
                <w:p w14:paraId="24567234"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2368060A"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3F469AFB" w14:textId="77777777">
              <w:trPr>
                <w:tblCellSpacing w:w="15" w:type="dxa"/>
              </w:trPr>
              <w:tc>
                <w:tcPr>
                  <w:tcW w:w="0" w:type="auto"/>
                  <w:shd w:val="clear" w:color="auto" w:fill="D7D7D7"/>
                  <w:vAlign w:val="center"/>
                  <w:hideMark/>
                </w:tcPr>
                <w:p w14:paraId="22053162" w14:textId="77777777" w:rsidR="00486BC9" w:rsidRPr="00486BC9" w:rsidRDefault="00486BC9">
                  <w:pPr>
                    <w:rPr>
                      <w:rFonts w:ascii="Times New Roman" w:hAnsi="Times New Roman" w:cs="Times New Roman"/>
                    </w:rPr>
                  </w:pPr>
                  <w:hyperlink r:id="rId7" w:anchor="EndDec" w:history="1">
                    <w:r w:rsidRPr="00486BC9">
                      <w:rPr>
                        <w:rStyle w:val="Hyperlink"/>
                        <w:rFonts w:ascii="Times New Roman" w:hAnsi="Times New Roman" w:cs="Times New Roman"/>
                      </w:rPr>
                      <w:t>Belgium</w:t>
                    </w:r>
                  </w:hyperlink>
                </w:p>
              </w:tc>
              <w:tc>
                <w:tcPr>
                  <w:tcW w:w="0" w:type="auto"/>
                  <w:shd w:val="clear" w:color="auto" w:fill="D7D7D7"/>
                  <w:vAlign w:val="center"/>
                  <w:hideMark/>
                </w:tcPr>
                <w:p w14:paraId="3C4445BB"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2233FB90"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30 May 2014 </w:t>
                  </w:r>
                </w:p>
              </w:tc>
            </w:tr>
            <w:tr w:rsidR="00486BC9" w:rsidRPr="00486BC9" w14:paraId="525CE6D6" w14:textId="77777777">
              <w:trPr>
                <w:tblCellSpacing w:w="15" w:type="dxa"/>
              </w:trPr>
              <w:tc>
                <w:tcPr>
                  <w:tcW w:w="0" w:type="auto"/>
                  <w:shd w:val="clear" w:color="auto" w:fill="D7D7D7"/>
                  <w:vAlign w:val="center"/>
                  <w:hideMark/>
                </w:tcPr>
                <w:p w14:paraId="12B45698" w14:textId="77777777" w:rsidR="00486BC9" w:rsidRPr="00486BC9" w:rsidRDefault="00486BC9">
                  <w:pPr>
                    <w:rPr>
                      <w:rFonts w:ascii="Times New Roman" w:hAnsi="Times New Roman" w:cs="Times New Roman"/>
                    </w:rPr>
                  </w:pPr>
                  <w:r w:rsidRPr="00486BC9">
                    <w:rPr>
                      <w:rFonts w:ascii="Times New Roman" w:hAnsi="Times New Roman" w:cs="Times New Roman"/>
                    </w:rPr>
                    <w:t>Benin</w:t>
                  </w:r>
                </w:p>
              </w:tc>
              <w:tc>
                <w:tcPr>
                  <w:tcW w:w="0" w:type="auto"/>
                  <w:shd w:val="clear" w:color="auto" w:fill="D7D7D7"/>
                  <w:vAlign w:val="center"/>
                  <w:hideMark/>
                </w:tcPr>
                <w:p w14:paraId="2B6ABCAB"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24 Sep 2013 </w:t>
                  </w:r>
                </w:p>
              </w:tc>
              <w:tc>
                <w:tcPr>
                  <w:tcW w:w="0" w:type="auto"/>
                  <w:shd w:val="clear" w:color="auto" w:fill="D7D7D7"/>
                  <w:vAlign w:val="center"/>
                  <w:hideMark/>
                </w:tcPr>
                <w:p w14:paraId="38D4AF7B"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671579D0" w14:textId="77777777">
              <w:trPr>
                <w:tblCellSpacing w:w="15" w:type="dxa"/>
              </w:trPr>
              <w:tc>
                <w:tcPr>
                  <w:tcW w:w="0" w:type="auto"/>
                  <w:shd w:val="clear" w:color="auto" w:fill="D7D7D7"/>
                  <w:vAlign w:val="center"/>
                  <w:hideMark/>
                </w:tcPr>
                <w:p w14:paraId="511081D3" w14:textId="77777777" w:rsidR="00486BC9" w:rsidRPr="00486BC9" w:rsidRDefault="00486BC9">
                  <w:pPr>
                    <w:rPr>
                      <w:rFonts w:ascii="Times New Roman" w:hAnsi="Times New Roman" w:cs="Times New Roman"/>
                    </w:rPr>
                  </w:pPr>
                  <w:r w:rsidRPr="00486BC9">
                    <w:rPr>
                      <w:rFonts w:ascii="Times New Roman" w:hAnsi="Times New Roman" w:cs="Times New Roman"/>
                    </w:rPr>
                    <w:t>Bolivia (</w:t>
                  </w:r>
                  <w:proofErr w:type="spellStart"/>
                  <w:r w:rsidRPr="00486BC9">
                    <w:rPr>
                      <w:rFonts w:ascii="Times New Roman" w:hAnsi="Times New Roman" w:cs="Times New Roman"/>
                    </w:rPr>
                    <w:t>Plurinational</w:t>
                  </w:r>
                  <w:proofErr w:type="spellEnd"/>
                  <w:r w:rsidRPr="00486BC9">
                    <w:rPr>
                      <w:rFonts w:ascii="Times New Roman" w:hAnsi="Times New Roman" w:cs="Times New Roman"/>
                    </w:rPr>
                    <w:t xml:space="preserve"> State of)</w:t>
                  </w:r>
                </w:p>
              </w:tc>
              <w:tc>
                <w:tcPr>
                  <w:tcW w:w="0" w:type="auto"/>
                  <w:shd w:val="clear" w:color="auto" w:fill="D7D7D7"/>
                  <w:vAlign w:val="center"/>
                  <w:hideMark/>
                </w:tcPr>
                <w:p w14:paraId="01514C94"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c>
                <w:tcPr>
                  <w:tcW w:w="0" w:type="auto"/>
                  <w:shd w:val="clear" w:color="auto" w:fill="D7D7D7"/>
                  <w:vAlign w:val="center"/>
                  <w:hideMark/>
                </w:tcPr>
                <w:p w14:paraId="26F383D6" w14:textId="77777777" w:rsidR="00486BC9" w:rsidRPr="00486BC9" w:rsidRDefault="00486BC9">
                  <w:pPr>
                    <w:rPr>
                      <w:rFonts w:ascii="Times New Roman" w:hAnsi="Times New Roman" w:cs="Times New Roman"/>
                    </w:rPr>
                  </w:pPr>
                  <w:r w:rsidRPr="00486BC9">
                    <w:rPr>
                      <w:rFonts w:ascii="Times New Roman" w:hAnsi="Times New Roman" w:cs="Times New Roman"/>
                    </w:rPr>
                    <w:t> 2 Apr 2013 a</w:t>
                  </w:r>
                </w:p>
              </w:tc>
            </w:tr>
            <w:tr w:rsidR="00486BC9" w:rsidRPr="00486BC9" w14:paraId="6F70BB3D" w14:textId="77777777">
              <w:trPr>
                <w:tblCellSpacing w:w="15" w:type="dxa"/>
              </w:trPr>
              <w:tc>
                <w:tcPr>
                  <w:tcW w:w="0" w:type="auto"/>
                  <w:shd w:val="clear" w:color="auto" w:fill="D7D7D7"/>
                  <w:vAlign w:val="center"/>
                  <w:hideMark/>
                </w:tcPr>
                <w:p w14:paraId="3DEF1A6F" w14:textId="77777777" w:rsidR="00486BC9" w:rsidRPr="00486BC9" w:rsidRDefault="00486BC9">
                  <w:pPr>
                    <w:rPr>
                      <w:rFonts w:ascii="Times New Roman" w:hAnsi="Times New Roman" w:cs="Times New Roman"/>
                    </w:rPr>
                  </w:pPr>
                  <w:r w:rsidRPr="00486BC9">
                    <w:rPr>
                      <w:rFonts w:ascii="Times New Roman" w:hAnsi="Times New Roman" w:cs="Times New Roman"/>
                    </w:rPr>
                    <w:t>Brazil</w:t>
                  </w:r>
                </w:p>
              </w:tc>
              <w:tc>
                <w:tcPr>
                  <w:tcW w:w="0" w:type="auto"/>
                  <w:shd w:val="clear" w:color="auto" w:fill="D7D7D7"/>
                  <w:vAlign w:val="center"/>
                  <w:hideMark/>
                </w:tcPr>
                <w:p w14:paraId="18D5EBD8"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61C576F0"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24CE8F74" w14:textId="77777777">
              <w:trPr>
                <w:tblCellSpacing w:w="15" w:type="dxa"/>
              </w:trPr>
              <w:tc>
                <w:tcPr>
                  <w:tcW w:w="0" w:type="auto"/>
                  <w:shd w:val="clear" w:color="auto" w:fill="D7D7D7"/>
                  <w:vAlign w:val="center"/>
                  <w:hideMark/>
                </w:tcPr>
                <w:p w14:paraId="52CBFC22" w14:textId="77777777" w:rsidR="00486BC9" w:rsidRPr="00486BC9" w:rsidRDefault="00486BC9">
                  <w:pPr>
                    <w:rPr>
                      <w:rFonts w:ascii="Times New Roman" w:hAnsi="Times New Roman" w:cs="Times New Roman"/>
                    </w:rPr>
                  </w:pPr>
                  <w:r w:rsidRPr="00486BC9">
                    <w:rPr>
                      <w:rFonts w:ascii="Times New Roman" w:hAnsi="Times New Roman" w:cs="Times New Roman"/>
                    </w:rPr>
                    <w:t>Cabo Verde</w:t>
                  </w:r>
                </w:p>
              </w:tc>
              <w:tc>
                <w:tcPr>
                  <w:tcW w:w="0" w:type="auto"/>
                  <w:shd w:val="clear" w:color="auto" w:fill="D7D7D7"/>
                  <w:vAlign w:val="center"/>
                  <w:hideMark/>
                </w:tcPr>
                <w:p w14:paraId="7694909F"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24 Sep 2012 </w:t>
                  </w:r>
                </w:p>
              </w:tc>
              <w:tc>
                <w:tcPr>
                  <w:tcW w:w="0" w:type="auto"/>
                  <w:shd w:val="clear" w:color="auto" w:fill="D7D7D7"/>
                  <w:vAlign w:val="center"/>
                  <w:hideMark/>
                </w:tcPr>
                <w:p w14:paraId="3C7D0FA9"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4840D107" w14:textId="77777777">
              <w:trPr>
                <w:tblCellSpacing w:w="15" w:type="dxa"/>
              </w:trPr>
              <w:tc>
                <w:tcPr>
                  <w:tcW w:w="0" w:type="auto"/>
                  <w:shd w:val="clear" w:color="auto" w:fill="D7D7D7"/>
                  <w:vAlign w:val="center"/>
                  <w:hideMark/>
                </w:tcPr>
                <w:p w14:paraId="23620C71" w14:textId="77777777" w:rsidR="00486BC9" w:rsidRPr="00486BC9" w:rsidRDefault="00486BC9">
                  <w:pPr>
                    <w:rPr>
                      <w:rFonts w:ascii="Times New Roman" w:hAnsi="Times New Roman" w:cs="Times New Roman"/>
                    </w:rPr>
                  </w:pPr>
                  <w:hyperlink r:id="rId8" w:anchor="EndDec" w:history="1">
                    <w:r w:rsidRPr="00486BC9">
                      <w:rPr>
                        <w:rStyle w:val="Hyperlink"/>
                        <w:rFonts w:ascii="Times New Roman" w:hAnsi="Times New Roman" w:cs="Times New Roman"/>
                      </w:rPr>
                      <w:t>Chile</w:t>
                    </w:r>
                  </w:hyperlink>
                </w:p>
              </w:tc>
              <w:tc>
                <w:tcPr>
                  <w:tcW w:w="0" w:type="auto"/>
                  <w:shd w:val="clear" w:color="auto" w:fill="D7D7D7"/>
                  <w:vAlign w:val="center"/>
                  <w:hideMark/>
                </w:tcPr>
                <w:p w14:paraId="0384007B"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7A130F59"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 1 Sep 2015 </w:t>
                  </w:r>
                </w:p>
              </w:tc>
            </w:tr>
            <w:tr w:rsidR="00486BC9" w:rsidRPr="00486BC9" w14:paraId="16152765" w14:textId="77777777">
              <w:trPr>
                <w:tblCellSpacing w:w="15" w:type="dxa"/>
              </w:trPr>
              <w:tc>
                <w:tcPr>
                  <w:tcW w:w="0" w:type="auto"/>
                  <w:shd w:val="clear" w:color="auto" w:fill="D7D7D7"/>
                  <w:vAlign w:val="center"/>
                  <w:hideMark/>
                </w:tcPr>
                <w:p w14:paraId="799FD195" w14:textId="77777777" w:rsidR="00486BC9" w:rsidRPr="00486BC9" w:rsidRDefault="00486BC9">
                  <w:pPr>
                    <w:rPr>
                      <w:rFonts w:ascii="Times New Roman" w:hAnsi="Times New Roman" w:cs="Times New Roman"/>
                    </w:rPr>
                  </w:pPr>
                  <w:r w:rsidRPr="00486BC9">
                    <w:rPr>
                      <w:rFonts w:ascii="Times New Roman" w:hAnsi="Times New Roman" w:cs="Times New Roman"/>
                    </w:rPr>
                    <w:t>Costa Rica</w:t>
                  </w:r>
                </w:p>
              </w:tc>
              <w:tc>
                <w:tcPr>
                  <w:tcW w:w="0" w:type="auto"/>
                  <w:shd w:val="clear" w:color="auto" w:fill="D7D7D7"/>
                  <w:vAlign w:val="center"/>
                  <w:hideMark/>
                </w:tcPr>
                <w:p w14:paraId="03382B62"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1CE4F198"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14 Jan 2014 </w:t>
                  </w:r>
                </w:p>
              </w:tc>
            </w:tr>
            <w:tr w:rsidR="00486BC9" w:rsidRPr="00486BC9" w14:paraId="0520405B" w14:textId="77777777">
              <w:trPr>
                <w:tblCellSpacing w:w="15" w:type="dxa"/>
              </w:trPr>
              <w:tc>
                <w:tcPr>
                  <w:tcW w:w="0" w:type="auto"/>
                  <w:shd w:val="clear" w:color="auto" w:fill="D7D7D7"/>
                  <w:vAlign w:val="center"/>
                  <w:hideMark/>
                </w:tcPr>
                <w:p w14:paraId="449509A2" w14:textId="77777777" w:rsidR="00486BC9" w:rsidRPr="00486BC9" w:rsidRDefault="00486BC9">
                  <w:pPr>
                    <w:rPr>
                      <w:rFonts w:ascii="Times New Roman" w:hAnsi="Times New Roman" w:cs="Times New Roman"/>
                    </w:rPr>
                  </w:pPr>
                  <w:r w:rsidRPr="00486BC9">
                    <w:rPr>
                      <w:rFonts w:ascii="Times New Roman" w:hAnsi="Times New Roman" w:cs="Times New Roman"/>
                    </w:rPr>
                    <w:t>Côte d'Ivoire</w:t>
                  </w:r>
                </w:p>
              </w:tc>
              <w:tc>
                <w:tcPr>
                  <w:tcW w:w="0" w:type="auto"/>
                  <w:shd w:val="clear" w:color="auto" w:fill="D7D7D7"/>
                  <w:vAlign w:val="center"/>
                  <w:hideMark/>
                </w:tcPr>
                <w:p w14:paraId="249F71AE"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24 Sep 2013 </w:t>
                  </w:r>
                </w:p>
              </w:tc>
              <w:tc>
                <w:tcPr>
                  <w:tcW w:w="0" w:type="auto"/>
                  <w:shd w:val="clear" w:color="auto" w:fill="D7D7D7"/>
                  <w:vAlign w:val="center"/>
                  <w:hideMark/>
                </w:tcPr>
                <w:p w14:paraId="13D8F449"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0FF0DF66" w14:textId="77777777">
              <w:trPr>
                <w:tblCellSpacing w:w="15" w:type="dxa"/>
              </w:trPr>
              <w:tc>
                <w:tcPr>
                  <w:tcW w:w="0" w:type="auto"/>
                  <w:shd w:val="clear" w:color="auto" w:fill="D7D7D7"/>
                  <w:vAlign w:val="center"/>
                  <w:hideMark/>
                </w:tcPr>
                <w:p w14:paraId="4151A080" w14:textId="77777777" w:rsidR="00486BC9" w:rsidRPr="00486BC9" w:rsidRDefault="00486BC9">
                  <w:pPr>
                    <w:rPr>
                      <w:rFonts w:ascii="Times New Roman" w:hAnsi="Times New Roman" w:cs="Times New Roman"/>
                    </w:rPr>
                  </w:pPr>
                  <w:r w:rsidRPr="00486BC9">
                    <w:rPr>
                      <w:rFonts w:ascii="Times New Roman" w:hAnsi="Times New Roman" w:cs="Times New Roman"/>
                    </w:rPr>
                    <w:t>Croatia</w:t>
                  </w:r>
                </w:p>
              </w:tc>
              <w:tc>
                <w:tcPr>
                  <w:tcW w:w="0" w:type="auto"/>
                  <w:shd w:val="clear" w:color="auto" w:fill="D7D7D7"/>
                  <w:vAlign w:val="center"/>
                  <w:hideMark/>
                </w:tcPr>
                <w:p w14:paraId="7387263D"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27 Dec 2013 </w:t>
                  </w:r>
                </w:p>
              </w:tc>
              <w:tc>
                <w:tcPr>
                  <w:tcW w:w="0" w:type="auto"/>
                  <w:shd w:val="clear" w:color="auto" w:fill="D7D7D7"/>
                  <w:vAlign w:val="center"/>
                  <w:hideMark/>
                </w:tcPr>
                <w:p w14:paraId="22D2E6E7"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24FC5328" w14:textId="77777777">
              <w:trPr>
                <w:tblCellSpacing w:w="15" w:type="dxa"/>
              </w:trPr>
              <w:tc>
                <w:tcPr>
                  <w:tcW w:w="0" w:type="auto"/>
                  <w:shd w:val="clear" w:color="auto" w:fill="D7D7D7"/>
                  <w:vAlign w:val="center"/>
                  <w:hideMark/>
                </w:tcPr>
                <w:p w14:paraId="26B6F75D" w14:textId="77777777" w:rsidR="00486BC9" w:rsidRPr="00486BC9" w:rsidRDefault="00486BC9">
                  <w:pPr>
                    <w:rPr>
                      <w:rFonts w:ascii="Times New Roman" w:hAnsi="Times New Roman" w:cs="Times New Roman"/>
                    </w:rPr>
                  </w:pPr>
                  <w:r w:rsidRPr="00486BC9">
                    <w:rPr>
                      <w:rFonts w:ascii="Times New Roman" w:hAnsi="Times New Roman" w:cs="Times New Roman"/>
                    </w:rPr>
                    <w:t>Cyprus</w:t>
                  </w:r>
                </w:p>
              </w:tc>
              <w:tc>
                <w:tcPr>
                  <w:tcW w:w="0" w:type="auto"/>
                  <w:shd w:val="clear" w:color="auto" w:fill="D7D7D7"/>
                  <w:vAlign w:val="center"/>
                  <w:hideMark/>
                </w:tcPr>
                <w:p w14:paraId="543C842C"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27 Jul 2012 </w:t>
                  </w:r>
                </w:p>
              </w:tc>
              <w:tc>
                <w:tcPr>
                  <w:tcW w:w="0" w:type="auto"/>
                  <w:shd w:val="clear" w:color="auto" w:fill="D7D7D7"/>
                  <w:vAlign w:val="center"/>
                  <w:hideMark/>
                </w:tcPr>
                <w:p w14:paraId="30A78093"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16245AE4" w14:textId="77777777">
              <w:trPr>
                <w:tblCellSpacing w:w="15" w:type="dxa"/>
              </w:trPr>
              <w:tc>
                <w:tcPr>
                  <w:tcW w:w="0" w:type="auto"/>
                  <w:shd w:val="clear" w:color="auto" w:fill="D7D7D7"/>
                  <w:vAlign w:val="center"/>
                  <w:hideMark/>
                </w:tcPr>
                <w:p w14:paraId="7F0EF181" w14:textId="77777777" w:rsidR="00486BC9" w:rsidRPr="00486BC9" w:rsidRDefault="00486BC9">
                  <w:pPr>
                    <w:rPr>
                      <w:rFonts w:ascii="Times New Roman" w:hAnsi="Times New Roman" w:cs="Times New Roman"/>
                    </w:rPr>
                  </w:pPr>
                  <w:hyperlink r:id="rId9" w:anchor="EndDec" w:history="1">
                    <w:r w:rsidRPr="00486BC9">
                      <w:rPr>
                        <w:rStyle w:val="Hyperlink"/>
                        <w:rFonts w:ascii="Times New Roman" w:hAnsi="Times New Roman" w:cs="Times New Roman"/>
                      </w:rPr>
                      <w:t>Czech Republic</w:t>
                    </w:r>
                  </w:hyperlink>
                </w:p>
              </w:tc>
              <w:tc>
                <w:tcPr>
                  <w:tcW w:w="0" w:type="auto"/>
                  <w:shd w:val="clear" w:color="auto" w:fill="D7D7D7"/>
                  <w:vAlign w:val="center"/>
                  <w:hideMark/>
                </w:tcPr>
                <w:p w14:paraId="7B53E91B"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30 Apr 2015 </w:t>
                  </w:r>
                </w:p>
              </w:tc>
              <w:tc>
                <w:tcPr>
                  <w:tcW w:w="0" w:type="auto"/>
                  <w:shd w:val="clear" w:color="auto" w:fill="D7D7D7"/>
                  <w:vAlign w:val="center"/>
                  <w:hideMark/>
                </w:tcPr>
                <w:p w14:paraId="5D22ABC4"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 2 Dec 2015 </w:t>
                  </w:r>
                </w:p>
              </w:tc>
            </w:tr>
            <w:tr w:rsidR="00486BC9" w:rsidRPr="00486BC9" w14:paraId="5E2C94B3" w14:textId="77777777">
              <w:trPr>
                <w:tblCellSpacing w:w="15" w:type="dxa"/>
              </w:trPr>
              <w:tc>
                <w:tcPr>
                  <w:tcW w:w="0" w:type="auto"/>
                  <w:shd w:val="clear" w:color="auto" w:fill="D7D7D7"/>
                  <w:vAlign w:val="center"/>
                  <w:hideMark/>
                </w:tcPr>
                <w:p w14:paraId="0BBFAAC2"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Denmark </w:t>
                  </w:r>
                  <w:hyperlink r:id="rId10" w:anchor="1" w:history="1">
                    <w:r w:rsidRPr="00486BC9">
                      <w:rPr>
                        <w:rStyle w:val="Hyperlink"/>
                        <w:rFonts w:ascii="Times New Roman" w:hAnsi="Times New Roman" w:cs="Times New Roman"/>
                        <w:vertAlign w:val="superscript"/>
                      </w:rPr>
                      <w:t>1</w:t>
                    </w:r>
                  </w:hyperlink>
                  <w:r w:rsidRPr="00486BC9">
                    <w:rPr>
                      <w:rFonts w:ascii="Times New Roman" w:hAnsi="Times New Roman" w:cs="Times New Roman"/>
                      <w:vertAlign w:val="superscript"/>
                    </w:rPr>
                    <w:t xml:space="preserve"> </w:t>
                  </w:r>
                </w:p>
              </w:tc>
              <w:tc>
                <w:tcPr>
                  <w:tcW w:w="0" w:type="auto"/>
                  <w:shd w:val="clear" w:color="auto" w:fill="D7D7D7"/>
                  <w:vAlign w:val="center"/>
                  <w:hideMark/>
                </w:tcPr>
                <w:p w14:paraId="5306845B"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c>
                <w:tcPr>
                  <w:tcW w:w="0" w:type="auto"/>
                  <w:shd w:val="clear" w:color="auto" w:fill="D7D7D7"/>
                  <w:vAlign w:val="center"/>
                  <w:hideMark/>
                </w:tcPr>
                <w:p w14:paraId="3C107385" w14:textId="77777777" w:rsidR="00486BC9" w:rsidRPr="00486BC9" w:rsidRDefault="00486BC9">
                  <w:pPr>
                    <w:rPr>
                      <w:rFonts w:ascii="Times New Roman" w:hAnsi="Times New Roman" w:cs="Times New Roman"/>
                    </w:rPr>
                  </w:pPr>
                  <w:r w:rsidRPr="00486BC9">
                    <w:rPr>
                      <w:rFonts w:ascii="Times New Roman" w:hAnsi="Times New Roman" w:cs="Times New Roman"/>
                    </w:rPr>
                    <w:t> 7 Oct 2015 a</w:t>
                  </w:r>
                </w:p>
              </w:tc>
            </w:tr>
            <w:tr w:rsidR="00486BC9" w:rsidRPr="00486BC9" w14:paraId="13CF6789" w14:textId="77777777">
              <w:trPr>
                <w:tblCellSpacing w:w="15" w:type="dxa"/>
              </w:trPr>
              <w:tc>
                <w:tcPr>
                  <w:tcW w:w="0" w:type="auto"/>
                  <w:shd w:val="clear" w:color="auto" w:fill="D7D7D7"/>
                  <w:vAlign w:val="center"/>
                  <w:hideMark/>
                </w:tcPr>
                <w:p w14:paraId="6F5179A1" w14:textId="77777777" w:rsidR="00486BC9" w:rsidRPr="00486BC9" w:rsidRDefault="00486BC9">
                  <w:pPr>
                    <w:rPr>
                      <w:rFonts w:ascii="Times New Roman" w:hAnsi="Times New Roman" w:cs="Times New Roman"/>
                    </w:rPr>
                  </w:pPr>
                  <w:r w:rsidRPr="00486BC9">
                    <w:rPr>
                      <w:rFonts w:ascii="Times New Roman" w:hAnsi="Times New Roman" w:cs="Times New Roman"/>
                    </w:rPr>
                    <w:t>Ecuador</w:t>
                  </w:r>
                </w:p>
              </w:tc>
              <w:tc>
                <w:tcPr>
                  <w:tcW w:w="0" w:type="auto"/>
                  <w:shd w:val="clear" w:color="auto" w:fill="D7D7D7"/>
                  <w:vAlign w:val="center"/>
                  <w:hideMark/>
                </w:tcPr>
                <w:p w14:paraId="23B41731"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24 Apr 2013 </w:t>
                  </w:r>
                </w:p>
              </w:tc>
              <w:tc>
                <w:tcPr>
                  <w:tcW w:w="0" w:type="auto"/>
                  <w:shd w:val="clear" w:color="auto" w:fill="D7D7D7"/>
                  <w:vAlign w:val="center"/>
                  <w:hideMark/>
                </w:tcPr>
                <w:p w14:paraId="4EEA7676"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31033C87" w14:textId="77777777">
              <w:trPr>
                <w:tblCellSpacing w:w="15" w:type="dxa"/>
              </w:trPr>
              <w:tc>
                <w:tcPr>
                  <w:tcW w:w="0" w:type="auto"/>
                  <w:shd w:val="clear" w:color="auto" w:fill="D7D7D7"/>
                  <w:vAlign w:val="center"/>
                  <w:hideMark/>
                </w:tcPr>
                <w:p w14:paraId="16C39E02" w14:textId="77777777" w:rsidR="00486BC9" w:rsidRPr="00486BC9" w:rsidRDefault="00486BC9">
                  <w:pPr>
                    <w:rPr>
                      <w:rFonts w:ascii="Times New Roman" w:hAnsi="Times New Roman" w:cs="Times New Roman"/>
                    </w:rPr>
                  </w:pPr>
                  <w:r w:rsidRPr="00486BC9">
                    <w:rPr>
                      <w:rFonts w:ascii="Times New Roman" w:hAnsi="Times New Roman" w:cs="Times New Roman"/>
                    </w:rPr>
                    <w:t>El Salvador</w:t>
                  </w:r>
                </w:p>
              </w:tc>
              <w:tc>
                <w:tcPr>
                  <w:tcW w:w="0" w:type="auto"/>
                  <w:shd w:val="clear" w:color="auto" w:fill="D7D7D7"/>
                  <w:vAlign w:val="center"/>
                  <w:hideMark/>
                </w:tcPr>
                <w:p w14:paraId="69915EC8"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25 Jul 2013 </w:t>
                  </w:r>
                </w:p>
              </w:tc>
              <w:tc>
                <w:tcPr>
                  <w:tcW w:w="0" w:type="auto"/>
                  <w:shd w:val="clear" w:color="auto" w:fill="D7D7D7"/>
                  <w:vAlign w:val="center"/>
                  <w:hideMark/>
                </w:tcPr>
                <w:p w14:paraId="08EE175F"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 9 Feb 2015 </w:t>
                  </w:r>
                </w:p>
              </w:tc>
            </w:tr>
            <w:tr w:rsidR="00486BC9" w:rsidRPr="00486BC9" w14:paraId="0E0DF409" w14:textId="77777777">
              <w:trPr>
                <w:tblCellSpacing w:w="15" w:type="dxa"/>
              </w:trPr>
              <w:tc>
                <w:tcPr>
                  <w:tcW w:w="0" w:type="auto"/>
                  <w:shd w:val="clear" w:color="auto" w:fill="D7D7D7"/>
                  <w:vAlign w:val="center"/>
                  <w:hideMark/>
                </w:tcPr>
                <w:p w14:paraId="6435D68A" w14:textId="77777777" w:rsidR="00486BC9" w:rsidRPr="00486BC9" w:rsidRDefault="00486BC9">
                  <w:pPr>
                    <w:rPr>
                      <w:rFonts w:ascii="Times New Roman" w:hAnsi="Times New Roman" w:cs="Times New Roman"/>
                    </w:rPr>
                  </w:pPr>
                  <w:hyperlink r:id="rId11" w:anchor="EndDec" w:history="1">
                    <w:r w:rsidRPr="00486BC9">
                      <w:rPr>
                        <w:rStyle w:val="Hyperlink"/>
                        <w:rFonts w:ascii="Times New Roman" w:hAnsi="Times New Roman" w:cs="Times New Roman"/>
                      </w:rPr>
                      <w:t>Finland</w:t>
                    </w:r>
                  </w:hyperlink>
                </w:p>
              </w:tc>
              <w:tc>
                <w:tcPr>
                  <w:tcW w:w="0" w:type="auto"/>
                  <w:shd w:val="clear" w:color="auto" w:fill="D7D7D7"/>
                  <w:vAlign w:val="center"/>
                  <w:hideMark/>
                </w:tcPr>
                <w:p w14:paraId="007461A0"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0BD1E369"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12 Nov 2015 </w:t>
                  </w:r>
                </w:p>
              </w:tc>
            </w:tr>
            <w:tr w:rsidR="00486BC9" w:rsidRPr="00486BC9" w14:paraId="198ECDC0" w14:textId="77777777">
              <w:trPr>
                <w:tblCellSpacing w:w="15" w:type="dxa"/>
              </w:trPr>
              <w:tc>
                <w:tcPr>
                  <w:tcW w:w="0" w:type="auto"/>
                  <w:shd w:val="clear" w:color="auto" w:fill="D7D7D7"/>
                  <w:vAlign w:val="center"/>
                  <w:hideMark/>
                </w:tcPr>
                <w:p w14:paraId="4857C7C9" w14:textId="77777777" w:rsidR="00486BC9" w:rsidRPr="00486BC9" w:rsidRDefault="00486BC9">
                  <w:pPr>
                    <w:rPr>
                      <w:rFonts w:ascii="Times New Roman" w:hAnsi="Times New Roman" w:cs="Times New Roman"/>
                    </w:rPr>
                  </w:pPr>
                  <w:r w:rsidRPr="00486BC9">
                    <w:rPr>
                      <w:rFonts w:ascii="Times New Roman" w:hAnsi="Times New Roman" w:cs="Times New Roman"/>
                    </w:rPr>
                    <w:t>France</w:t>
                  </w:r>
                </w:p>
              </w:tc>
              <w:tc>
                <w:tcPr>
                  <w:tcW w:w="0" w:type="auto"/>
                  <w:shd w:val="clear" w:color="auto" w:fill="D7D7D7"/>
                  <w:vAlign w:val="center"/>
                  <w:hideMark/>
                </w:tcPr>
                <w:p w14:paraId="6A98494A"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20 Nov 2014 </w:t>
                  </w:r>
                </w:p>
              </w:tc>
              <w:tc>
                <w:tcPr>
                  <w:tcW w:w="0" w:type="auto"/>
                  <w:shd w:val="clear" w:color="auto" w:fill="D7D7D7"/>
                  <w:vAlign w:val="center"/>
                  <w:hideMark/>
                </w:tcPr>
                <w:p w14:paraId="6F40872D"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 7 Jan 2016 </w:t>
                  </w:r>
                </w:p>
              </w:tc>
            </w:tr>
            <w:tr w:rsidR="00486BC9" w:rsidRPr="00486BC9" w14:paraId="179A02AE" w14:textId="77777777">
              <w:trPr>
                <w:tblCellSpacing w:w="15" w:type="dxa"/>
              </w:trPr>
              <w:tc>
                <w:tcPr>
                  <w:tcW w:w="0" w:type="auto"/>
                  <w:shd w:val="clear" w:color="auto" w:fill="D7D7D7"/>
                  <w:vAlign w:val="center"/>
                  <w:hideMark/>
                </w:tcPr>
                <w:p w14:paraId="1677F0BB" w14:textId="77777777" w:rsidR="00486BC9" w:rsidRPr="00486BC9" w:rsidRDefault="00486BC9">
                  <w:pPr>
                    <w:rPr>
                      <w:rFonts w:ascii="Times New Roman" w:hAnsi="Times New Roman" w:cs="Times New Roman"/>
                    </w:rPr>
                  </w:pPr>
                  <w:r w:rsidRPr="00486BC9">
                    <w:rPr>
                      <w:rFonts w:ascii="Times New Roman" w:hAnsi="Times New Roman" w:cs="Times New Roman"/>
                    </w:rPr>
                    <w:t>Gabon</w:t>
                  </w:r>
                </w:p>
              </w:tc>
              <w:tc>
                <w:tcPr>
                  <w:tcW w:w="0" w:type="auto"/>
                  <w:shd w:val="clear" w:color="auto" w:fill="D7D7D7"/>
                  <w:vAlign w:val="center"/>
                  <w:hideMark/>
                </w:tcPr>
                <w:p w14:paraId="125AEF55"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c>
                <w:tcPr>
                  <w:tcW w:w="0" w:type="auto"/>
                  <w:shd w:val="clear" w:color="auto" w:fill="D7D7D7"/>
                  <w:vAlign w:val="center"/>
                  <w:hideMark/>
                </w:tcPr>
                <w:p w14:paraId="459C489A" w14:textId="77777777" w:rsidR="00486BC9" w:rsidRPr="00486BC9" w:rsidRDefault="00486BC9">
                  <w:pPr>
                    <w:rPr>
                      <w:rFonts w:ascii="Times New Roman" w:hAnsi="Times New Roman" w:cs="Times New Roman"/>
                    </w:rPr>
                  </w:pPr>
                  <w:r w:rsidRPr="00486BC9">
                    <w:rPr>
                      <w:rFonts w:ascii="Times New Roman" w:hAnsi="Times New Roman" w:cs="Times New Roman"/>
                    </w:rPr>
                    <w:t>25 Sep 2012 a</w:t>
                  </w:r>
                </w:p>
              </w:tc>
            </w:tr>
            <w:tr w:rsidR="00486BC9" w:rsidRPr="00486BC9" w14:paraId="3F4D6FC7" w14:textId="77777777">
              <w:trPr>
                <w:tblCellSpacing w:w="15" w:type="dxa"/>
              </w:trPr>
              <w:tc>
                <w:tcPr>
                  <w:tcW w:w="0" w:type="auto"/>
                  <w:shd w:val="clear" w:color="auto" w:fill="D7D7D7"/>
                  <w:vAlign w:val="center"/>
                  <w:hideMark/>
                </w:tcPr>
                <w:p w14:paraId="0A6592AC" w14:textId="77777777" w:rsidR="00486BC9" w:rsidRPr="00486BC9" w:rsidRDefault="00486BC9">
                  <w:pPr>
                    <w:rPr>
                      <w:rFonts w:ascii="Times New Roman" w:hAnsi="Times New Roman" w:cs="Times New Roman"/>
                    </w:rPr>
                  </w:pPr>
                  <w:r w:rsidRPr="00486BC9">
                    <w:rPr>
                      <w:rFonts w:ascii="Times New Roman" w:hAnsi="Times New Roman" w:cs="Times New Roman"/>
                    </w:rPr>
                    <w:t>Georgia</w:t>
                  </w:r>
                </w:p>
              </w:tc>
              <w:tc>
                <w:tcPr>
                  <w:tcW w:w="0" w:type="auto"/>
                  <w:shd w:val="clear" w:color="auto" w:fill="D7D7D7"/>
                  <w:vAlign w:val="center"/>
                  <w:hideMark/>
                </w:tcPr>
                <w:p w14:paraId="75B89291"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c>
                <w:tcPr>
                  <w:tcW w:w="0" w:type="auto"/>
                  <w:shd w:val="clear" w:color="auto" w:fill="D7D7D7"/>
                  <w:vAlign w:val="center"/>
                  <w:hideMark/>
                </w:tcPr>
                <w:p w14:paraId="44DBCCD2" w14:textId="77777777" w:rsidR="00486BC9" w:rsidRPr="00486BC9" w:rsidRDefault="00486BC9">
                  <w:pPr>
                    <w:rPr>
                      <w:rFonts w:ascii="Times New Roman" w:hAnsi="Times New Roman" w:cs="Times New Roman"/>
                    </w:rPr>
                  </w:pPr>
                  <w:r w:rsidRPr="00486BC9">
                    <w:rPr>
                      <w:rFonts w:ascii="Times New Roman" w:hAnsi="Times New Roman" w:cs="Times New Roman"/>
                    </w:rPr>
                    <w:t>19 Sep 2016 a</w:t>
                  </w:r>
                </w:p>
              </w:tc>
            </w:tr>
            <w:tr w:rsidR="00486BC9" w:rsidRPr="00486BC9" w14:paraId="744D00E7" w14:textId="77777777">
              <w:trPr>
                <w:tblCellSpacing w:w="15" w:type="dxa"/>
              </w:trPr>
              <w:tc>
                <w:tcPr>
                  <w:tcW w:w="0" w:type="auto"/>
                  <w:shd w:val="clear" w:color="auto" w:fill="D7D7D7"/>
                  <w:vAlign w:val="center"/>
                  <w:hideMark/>
                </w:tcPr>
                <w:p w14:paraId="18C5F6D1" w14:textId="77777777" w:rsidR="00486BC9" w:rsidRPr="00486BC9" w:rsidRDefault="00486BC9">
                  <w:pPr>
                    <w:rPr>
                      <w:rFonts w:ascii="Times New Roman" w:hAnsi="Times New Roman" w:cs="Times New Roman"/>
                    </w:rPr>
                  </w:pPr>
                  <w:hyperlink r:id="rId12" w:anchor="EndDec" w:history="1">
                    <w:r w:rsidRPr="00486BC9">
                      <w:rPr>
                        <w:rStyle w:val="Hyperlink"/>
                        <w:rFonts w:ascii="Times New Roman" w:hAnsi="Times New Roman" w:cs="Times New Roman"/>
                      </w:rPr>
                      <w:t>Germany</w:t>
                    </w:r>
                  </w:hyperlink>
                </w:p>
              </w:tc>
              <w:tc>
                <w:tcPr>
                  <w:tcW w:w="0" w:type="auto"/>
                  <w:shd w:val="clear" w:color="auto" w:fill="D7D7D7"/>
                  <w:vAlign w:val="center"/>
                  <w:hideMark/>
                </w:tcPr>
                <w:p w14:paraId="7D9A7B60"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2A7C0EB5"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2013 </w:t>
                  </w:r>
                </w:p>
              </w:tc>
            </w:tr>
            <w:tr w:rsidR="00486BC9" w:rsidRPr="00486BC9" w14:paraId="5CEC2140" w14:textId="77777777">
              <w:trPr>
                <w:tblCellSpacing w:w="15" w:type="dxa"/>
              </w:trPr>
              <w:tc>
                <w:tcPr>
                  <w:tcW w:w="0" w:type="auto"/>
                  <w:shd w:val="clear" w:color="auto" w:fill="D7D7D7"/>
                  <w:vAlign w:val="center"/>
                  <w:hideMark/>
                </w:tcPr>
                <w:p w14:paraId="4928A53D" w14:textId="77777777" w:rsidR="00486BC9" w:rsidRPr="00486BC9" w:rsidRDefault="00486BC9">
                  <w:pPr>
                    <w:rPr>
                      <w:rFonts w:ascii="Times New Roman" w:hAnsi="Times New Roman" w:cs="Times New Roman"/>
                    </w:rPr>
                  </w:pPr>
                  <w:r w:rsidRPr="00486BC9">
                    <w:rPr>
                      <w:rFonts w:ascii="Times New Roman" w:hAnsi="Times New Roman" w:cs="Times New Roman"/>
                    </w:rPr>
                    <w:t>Ghana</w:t>
                  </w:r>
                </w:p>
              </w:tc>
              <w:tc>
                <w:tcPr>
                  <w:tcW w:w="0" w:type="auto"/>
                  <w:shd w:val="clear" w:color="auto" w:fill="D7D7D7"/>
                  <w:vAlign w:val="center"/>
                  <w:hideMark/>
                </w:tcPr>
                <w:p w14:paraId="3757F0CC"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24 Sep 2013 </w:t>
                  </w:r>
                </w:p>
              </w:tc>
              <w:tc>
                <w:tcPr>
                  <w:tcW w:w="0" w:type="auto"/>
                  <w:shd w:val="clear" w:color="auto" w:fill="D7D7D7"/>
                  <w:vAlign w:val="center"/>
                  <w:hideMark/>
                </w:tcPr>
                <w:p w14:paraId="43BDA191"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3A8B62F4" w14:textId="77777777">
              <w:trPr>
                <w:tblCellSpacing w:w="15" w:type="dxa"/>
              </w:trPr>
              <w:tc>
                <w:tcPr>
                  <w:tcW w:w="0" w:type="auto"/>
                  <w:shd w:val="clear" w:color="auto" w:fill="D7D7D7"/>
                  <w:vAlign w:val="center"/>
                  <w:hideMark/>
                </w:tcPr>
                <w:p w14:paraId="69C46B77" w14:textId="77777777" w:rsidR="00486BC9" w:rsidRPr="00486BC9" w:rsidRDefault="00486BC9">
                  <w:pPr>
                    <w:rPr>
                      <w:rFonts w:ascii="Times New Roman" w:hAnsi="Times New Roman" w:cs="Times New Roman"/>
                    </w:rPr>
                  </w:pPr>
                  <w:r w:rsidRPr="00486BC9">
                    <w:rPr>
                      <w:rFonts w:ascii="Times New Roman" w:hAnsi="Times New Roman" w:cs="Times New Roman"/>
                    </w:rPr>
                    <w:t>Guinea-Bissau</w:t>
                  </w:r>
                </w:p>
              </w:tc>
              <w:tc>
                <w:tcPr>
                  <w:tcW w:w="0" w:type="auto"/>
                  <w:shd w:val="clear" w:color="auto" w:fill="D7D7D7"/>
                  <w:vAlign w:val="center"/>
                  <w:hideMark/>
                </w:tcPr>
                <w:p w14:paraId="2F5B9E8E"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24 Sep 2013 </w:t>
                  </w:r>
                </w:p>
              </w:tc>
              <w:tc>
                <w:tcPr>
                  <w:tcW w:w="0" w:type="auto"/>
                  <w:shd w:val="clear" w:color="auto" w:fill="D7D7D7"/>
                  <w:vAlign w:val="center"/>
                  <w:hideMark/>
                </w:tcPr>
                <w:p w14:paraId="68DE7DC2"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1C61A9FD" w14:textId="77777777">
              <w:trPr>
                <w:tblCellSpacing w:w="15" w:type="dxa"/>
              </w:trPr>
              <w:tc>
                <w:tcPr>
                  <w:tcW w:w="0" w:type="auto"/>
                  <w:shd w:val="clear" w:color="auto" w:fill="D7D7D7"/>
                  <w:vAlign w:val="center"/>
                  <w:hideMark/>
                </w:tcPr>
                <w:p w14:paraId="105FFE90" w14:textId="77777777" w:rsidR="00486BC9" w:rsidRPr="00486BC9" w:rsidRDefault="00486BC9">
                  <w:pPr>
                    <w:rPr>
                      <w:rFonts w:ascii="Times New Roman" w:hAnsi="Times New Roman" w:cs="Times New Roman"/>
                    </w:rPr>
                  </w:pPr>
                  <w:r w:rsidRPr="00486BC9">
                    <w:rPr>
                      <w:rFonts w:ascii="Times New Roman" w:hAnsi="Times New Roman" w:cs="Times New Roman"/>
                    </w:rPr>
                    <w:t>Ireland</w:t>
                  </w:r>
                </w:p>
              </w:tc>
              <w:tc>
                <w:tcPr>
                  <w:tcW w:w="0" w:type="auto"/>
                  <w:shd w:val="clear" w:color="auto" w:fill="D7D7D7"/>
                  <w:vAlign w:val="center"/>
                  <w:hideMark/>
                </w:tcPr>
                <w:p w14:paraId="4DB59E92"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24 Sep 2014 </w:t>
                  </w:r>
                </w:p>
              </w:tc>
              <w:tc>
                <w:tcPr>
                  <w:tcW w:w="0" w:type="auto"/>
                  <w:shd w:val="clear" w:color="auto" w:fill="D7D7D7"/>
                  <w:vAlign w:val="center"/>
                  <w:hideMark/>
                </w:tcPr>
                <w:p w14:paraId="4B913316"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24 Sep 2014 </w:t>
                  </w:r>
                </w:p>
              </w:tc>
            </w:tr>
            <w:tr w:rsidR="00486BC9" w:rsidRPr="00486BC9" w14:paraId="19DC23B9" w14:textId="77777777">
              <w:trPr>
                <w:tblCellSpacing w:w="15" w:type="dxa"/>
              </w:trPr>
              <w:tc>
                <w:tcPr>
                  <w:tcW w:w="0" w:type="auto"/>
                  <w:shd w:val="clear" w:color="auto" w:fill="D7D7D7"/>
                  <w:vAlign w:val="center"/>
                  <w:hideMark/>
                </w:tcPr>
                <w:p w14:paraId="69C2FDF7" w14:textId="77777777" w:rsidR="00486BC9" w:rsidRPr="00486BC9" w:rsidRDefault="00486BC9">
                  <w:pPr>
                    <w:rPr>
                      <w:rFonts w:ascii="Times New Roman" w:hAnsi="Times New Roman" w:cs="Times New Roman"/>
                    </w:rPr>
                  </w:pPr>
                  <w:hyperlink r:id="rId13" w:anchor="EndDec" w:history="1">
                    <w:r w:rsidRPr="00486BC9">
                      <w:rPr>
                        <w:rStyle w:val="Hyperlink"/>
                        <w:rFonts w:ascii="Times New Roman" w:hAnsi="Times New Roman" w:cs="Times New Roman"/>
                      </w:rPr>
                      <w:t>Italy</w:t>
                    </w:r>
                  </w:hyperlink>
                </w:p>
              </w:tc>
              <w:tc>
                <w:tcPr>
                  <w:tcW w:w="0" w:type="auto"/>
                  <w:shd w:val="clear" w:color="auto" w:fill="D7D7D7"/>
                  <w:vAlign w:val="center"/>
                  <w:hideMark/>
                </w:tcPr>
                <w:p w14:paraId="7895C944"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25571C0F"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 4 Feb 2016 </w:t>
                  </w:r>
                </w:p>
              </w:tc>
            </w:tr>
            <w:tr w:rsidR="00486BC9" w:rsidRPr="00486BC9" w14:paraId="01D0C0CE" w14:textId="77777777">
              <w:trPr>
                <w:tblCellSpacing w:w="15" w:type="dxa"/>
              </w:trPr>
              <w:tc>
                <w:tcPr>
                  <w:tcW w:w="0" w:type="auto"/>
                  <w:shd w:val="clear" w:color="auto" w:fill="D7D7D7"/>
                  <w:vAlign w:val="center"/>
                  <w:hideMark/>
                </w:tcPr>
                <w:p w14:paraId="2D53337E" w14:textId="77777777" w:rsidR="00486BC9" w:rsidRPr="00486BC9" w:rsidRDefault="00486BC9">
                  <w:pPr>
                    <w:rPr>
                      <w:rFonts w:ascii="Times New Roman" w:hAnsi="Times New Roman" w:cs="Times New Roman"/>
                    </w:rPr>
                  </w:pPr>
                  <w:r w:rsidRPr="00486BC9">
                    <w:rPr>
                      <w:rFonts w:ascii="Times New Roman" w:hAnsi="Times New Roman" w:cs="Times New Roman"/>
                    </w:rPr>
                    <w:t>Liechtenstein</w:t>
                  </w:r>
                </w:p>
              </w:tc>
              <w:tc>
                <w:tcPr>
                  <w:tcW w:w="0" w:type="auto"/>
                  <w:shd w:val="clear" w:color="auto" w:fill="D7D7D7"/>
                  <w:vAlign w:val="center"/>
                  <w:hideMark/>
                </w:tcPr>
                <w:p w14:paraId="6BEB46F5"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24 Sep 2012 </w:t>
                  </w:r>
                </w:p>
              </w:tc>
              <w:tc>
                <w:tcPr>
                  <w:tcW w:w="0" w:type="auto"/>
                  <w:shd w:val="clear" w:color="auto" w:fill="D7D7D7"/>
                  <w:vAlign w:val="center"/>
                  <w:hideMark/>
                </w:tcPr>
                <w:p w14:paraId="3C0E0B35"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79A31AD4" w14:textId="77777777">
              <w:trPr>
                <w:tblCellSpacing w:w="15" w:type="dxa"/>
              </w:trPr>
              <w:tc>
                <w:tcPr>
                  <w:tcW w:w="0" w:type="auto"/>
                  <w:shd w:val="clear" w:color="auto" w:fill="D7D7D7"/>
                  <w:vAlign w:val="center"/>
                  <w:hideMark/>
                </w:tcPr>
                <w:p w14:paraId="40815C6D" w14:textId="77777777" w:rsidR="00486BC9" w:rsidRPr="00486BC9" w:rsidRDefault="00486BC9">
                  <w:pPr>
                    <w:rPr>
                      <w:rFonts w:ascii="Times New Roman" w:hAnsi="Times New Roman" w:cs="Times New Roman"/>
                    </w:rPr>
                  </w:pPr>
                  <w:r w:rsidRPr="00486BC9">
                    <w:rPr>
                      <w:rFonts w:ascii="Times New Roman" w:hAnsi="Times New Roman" w:cs="Times New Roman"/>
                    </w:rPr>
                    <w:t>Lithuania</w:t>
                  </w:r>
                </w:p>
              </w:tc>
              <w:tc>
                <w:tcPr>
                  <w:tcW w:w="0" w:type="auto"/>
                  <w:shd w:val="clear" w:color="auto" w:fill="D7D7D7"/>
                  <w:vAlign w:val="center"/>
                  <w:hideMark/>
                </w:tcPr>
                <w:p w14:paraId="3DC3A747"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30 Sep 2015 </w:t>
                  </w:r>
                </w:p>
              </w:tc>
              <w:tc>
                <w:tcPr>
                  <w:tcW w:w="0" w:type="auto"/>
                  <w:shd w:val="clear" w:color="auto" w:fill="D7D7D7"/>
                  <w:vAlign w:val="center"/>
                  <w:hideMark/>
                </w:tcPr>
                <w:p w14:paraId="15F52BEF"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5B1F804B" w14:textId="77777777">
              <w:trPr>
                <w:tblCellSpacing w:w="15" w:type="dxa"/>
              </w:trPr>
              <w:tc>
                <w:tcPr>
                  <w:tcW w:w="0" w:type="auto"/>
                  <w:shd w:val="clear" w:color="auto" w:fill="D7D7D7"/>
                  <w:vAlign w:val="center"/>
                  <w:hideMark/>
                </w:tcPr>
                <w:p w14:paraId="01494143" w14:textId="77777777" w:rsidR="00486BC9" w:rsidRPr="00486BC9" w:rsidRDefault="00486BC9">
                  <w:pPr>
                    <w:rPr>
                      <w:rFonts w:ascii="Times New Roman" w:hAnsi="Times New Roman" w:cs="Times New Roman"/>
                    </w:rPr>
                  </w:pPr>
                  <w:r w:rsidRPr="00486BC9">
                    <w:rPr>
                      <w:rFonts w:ascii="Times New Roman" w:hAnsi="Times New Roman" w:cs="Times New Roman"/>
                    </w:rPr>
                    <w:t>Luxembourg</w:t>
                  </w:r>
                </w:p>
              </w:tc>
              <w:tc>
                <w:tcPr>
                  <w:tcW w:w="0" w:type="auto"/>
                  <w:shd w:val="clear" w:color="auto" w:fill="D7D7D7"/>
                  <w:vAlign w:val="center"/>
                  <w:hideMark/>
                </w:tcPr>
                <w:p w14:paraId="72595FC2"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69BB8D10"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12 Feb 2016 </w:t>
                  </w:r>
                </w:p>
              </w:tc>
            </w:tr>
            <w:tr w:rsidR="00486BC9" w:rsidRPr="00486BC9" w14:paraId="6306CFAC" w14:textId="77777777">
              <w:trPr>
                <w:tblCellSpacing w:w="15" w:type="dxa"/>
              </w:trPr>
              <w:tc>
                <w:tcPr>
                  <w:tcW w:w="0" w:type="auto"/>
                  <w:shd w:val="clear" w:color="auto" w:fill="D7D7D7"/>
                  <w:vAlign w:val="center"/>
                  <w:hideMark/>
                </w:tcPr>
                <w:p w14:paraId="6289A326" w14:textId="77777777" w:rsidR="00486BC9" w:rsidRPr="00486BC9" w:rsidRDefault="00486BC9">
                  <w:pPr>
                    <w:rPr>
                      <w:rFonts w:ascii="Times New Roman" w:hAnsi="Times New Roman" w:cs="Times New Roman"/>
                    </w:rPr>
                  </w:pPr>
                  <w:r w:rsidRPr="00486BC9">
                    <w:rPr>
                      <w:rFonts w:ascii="Times New Roman" w:hAnsi="Times New Roman" w:cs="Times New Roman"/>
                    </w:rPr>
                    <w:t>Madagascar</w:t>
                  </w:r>
                </w:p>
              </w:tc>
              <w:tc>
                <w:tcPr>
                  <w:tcW w:w="0" w:type="auto"/>
                  <w:shd w:val="clear" w:color="auto" w:fill="D7D7D7"/>
                  <w:vAlign w:val="center"/>
                  <w:hideMark/>
                </w:tcPr>
                <w:p w14:paraId="5544C3D7"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24 Sep 2012 </w:t>
                  </w:r>
                </w:p>
              </w:tc>
              <w:tc>
                <w:tcPr>
                  <w:tcW w:w="0" w:type="auto"/>
                  <w:shd w:val="clear" w:color="auto" w:fill="D7D7D7"/>
                  <w:vAlign w:val="center"/>
                  <w:hideMark/>
                </w:tcPr>
                <w:p w14:paraId="4A1A038B"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2AB51CFB" w14:textId="77777777">
              <w:trPr>
                <w:tblCellSpacing w:w="15" w:type="dxa"/>
              </w:trPr>
              <w:tc>
                <w:tcPr>
                  <w:tcW w:w="0" w:type="auto"/>
                  <w:shd w:val="clear" w:color="auto" w:fill="D7D7D7"/>
                  <w:vAlign w:val="center"/>
                  <w:hideMark/>
                </w:tcPr>
                <w:p w14:paraId="1759F412" w14:textId="77777777" w:rsidR="00486BC9" w:rsidRPr="00486BC9" w:rsidRDefault="00486BC9">
                  <w:pPr>
                    <w:rPr>
                      <w:rFonts w:ascii="Times New Roman" w:hAnsi="Times New Roman" w:cs="Times New Roman"/>
                    </w:rPr>
                  </w:pPr>
                  <w:r w:rsidRPr="00486BC9">
                    <w:rPr>
                      <w:rFonts w:ascii="Times New Roman" w:hAnsi="Times New Roman" w:cs="Times New Roman"/>
                    </w:rPr>
                    <w:t>Maldives</w:t>
                  </w:r>
                </w:p>
              </w:tc>
              <w:tc>
                <w:tcPr>
                  <w:tcW w:w="0" w:type="auto"/>
                  <w:shd w:val="clear" w:color="auto" w:fill="D7D7D7"/>
                  <w:vAlign w:val="center"/>
                  <w:hideMark/>
                </w:tcPr>
                <w:p w14:paraId="70F5104E"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047F8244"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200909DA" w14:textId="77777777">
              <w:trPr>
                <w:tblCellSpacing w:w="15" w:type="dxa"/>
              </w:trPr>
              <w:tc>
                <w:tcPr>
                  <w:tcW w:w="0" w:type="auto"/>
                  <w:shd w:val="clear" w:color="auto" w:fill="D7D7D7"/>
                  <w:vAlign w:val="center"/>
                  <w:hideMark/>
                </w:tcPr>
                <w:p w14:paraId="01259E75" w14:textId="77777777" w:rsidR="00486BC9" w:rsidRPr="00486BC9" w:rsidRDefault="00486BC9">
                  <w:pPr>
                    <w:rPr>
                      <w:rFonts w:ascii="Times New Roman" w:hAnsi="Times New Roman" w:cs="Times New Roman"/>
                    </w:rPr>
                  </w:pPr>
                  <w:r w:rsidRPr="00486BC9">
                    <w:rPr>
                      <w:rFonts w:ascii="Times New Roman" w:hAnsi="Times New Roman" w:cs="Times New Roman"/>
                    </w:rPr>
                    <w:t>Mali</w:t>
                  </w:r>
                </w:p>
              </w:tc>
              <w:tc>
                <w:tcPr>
                  <w:tcW w:w="0" w:type="auto"/>
                  <w:shd w:val="clear" w:color="auto" w:fill="D7D7D7"/>
                  <w:vAlign w:val="center"/>
                  <w:hideMark/>
                </w:tcPr>
                <w:p w14:paraId="1B3C96BE"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7E6FBF41"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63FCCE08" w14:textId="77777777">
              <w:trPr>
                <w:tblCellSpacing w:w="15" w:type="dxa"/>
              </w:trPr>
              <w:tc>
                <w:tcPr>
                  <w:tcW w:w="0" w:type="auto"/>
                  <w:shd w:val="clear" w:color="auto" w:fill="D7D7D7"/>
                  <w:vAlign w:val="center"/>
                  <w:hideMark/>
                </w:tcPr>
                <w:p w14:paraId="15CBBB5A" w14:textId="77777777" w:rsidR="00486BC9" w:rsidRPr="00486BC9" w:rsidRDefault="00486BC9">
                  <w:pPr>
                    <w:rPr>
                      <w:rFonts w:ascii="Times New Roman" w:hAnsi="Times New Roman" w:cs="Times New Roman"/>
                    </w:rPr>
                  </w:pPr>
                  <w:r w:rsidRPr="00486BC9">
                    <w:rPr>
                      <w:rFonts w:ascii="Times New Roman" w:hAnsi="Times New Roman" w:cs="Times New Roman"/>
                    </w:rPr>
                    <w:t>Malta</w:t>
                  </w:r>
                </w:p>
              </w:tc>
              <w:tc>
                <w:tcPr>
                  <w:tcW w:w="0" w:type="auto"/>
                  <w:shd w:val="clear" w:color="auto" w:fill="D7D7D7"/>
                  <w:vAlign w:val="center"/>
                  <w:hideMark/>
                </w:tcPr>
                <w:p w14:paraId="43DF264A"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18 Apr 2012 </w:t>
                  </w:r>
                </w:p>
              </w:tc>
              <w:tc>
                <w:tcPr>
                  <w:tcW w:w="0" w:type="auto"/>
                  <w:shd w:val="clear" w:color="auto" w:fill="D7D7D7"/>
                  <w:vAlign w:val="center"/>
                  <w:hideMark/>
                </w:tcPr>
                <w:p w14:paraId="62CCC05E"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0485E1F6" w14:textId="77777777">
              <w:trPr>
                <w:tblCellSpacing w:w="15" w:type="dxa"/>
              </w:trPr>
              <w:tc>
                <w:tcPr>
                  <w:tcW w:w="0" w:type="auto"/>
                  <w:shd w:val="clear" w:color="auto" w:fill="D7D7D7"/>
                  <w:vAlign w:val="center"/>
                  <w:hideMark/>
                </w:tcPr>
                <w:p w14:paraId="7478FAB8" w14:textId="77777777" w:rsidR="00486BC9" w:rsidRPr="00486BC9" w:rsidRDefault="00486BC9">
                  <w:pPr>
                    <w:rPr>
                      <w:rFonts w:ascii="Times New Roman" w:hAnsi="Times New Roman" w:cs="Times New Roman"/>
                    </w:rPr>
                  </w:pPr>
                  <w:r w:rsidRPr="00486BC9">
                    <w:rPr>
                      <w:rFonts w:ascii="Times New Roman" w:hAnsi="Times New Roman" w:cs="Times New Roman"/>
                    </w:rPr>
                    <w:t>Mauritius</w:t>
                  </w:r>
                </w:p>
              </w:tc>
              <w:tc>
                <w:tcPr>
                  <w:tcW w:w="0" w:type="auto"/>
                  <w:shd w:val="clear" w:color="auto" w:fill="D7D7D7"/>
                  <w:vAlign w:val="center"/>
                  <w:hideMark/>
                </w:tcPr>
                <w:p w14:paraId="603761AC"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13 Aug 2012 </w:t>
                  </w:r>
                </w:p>
              </w:tc>
              <w:tc>
                <w:tcPr>
                  <w:tcW w:w="0" w:type="auto"/>
                  <w:shd w:val="clear" w:color="auto" w:fill="D7D7D7"/>
                  <w:vAlign w:val="center"/>
                  <w:hideMark/>
                </w:tcPr>
                <w:p w14:paraId="47AAF500"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10B86548" w14:textId="77777777">
              <w:trPr>
                <w:tblCellSpacing w:w="15" w:type="dxa"/>
              </w:trPr>
              <w:tc>
                <w:tcPr>
                  <w:tcW w:w="0" w:type="auto"/>
                  <w:shd w:val="clear" w:color="auto" w:fill="D7D7D7"/>
                  <w:vAlign w:val="center"/>
                  <w:hideMark/>
                </w:tcPr>
                <w:p w14:paraId="1F3A4F7E" w14:textId="77777777" w:rsidR="00486BC9" w:rsidRPr="00486BC9" w:rsidRDefault="00486BC9">
                  <w:pPr>
                    <w:rPr>
                      <w:rFonts w:ascii="Times New Roman" w:hAnsi="Times New Roman" w:cs="Times New Roman"/>
                    </w:rPr>
                  </w:pPr>
                  <w:hyperlink r:id="rId14" w:anchor="EndDec" w:history="1">
                    <w:r w:rsidRPr="00486BC9">
                      <w:rPr>
                        <w:rStyle w:val="Hyperlink"/>
                        <w:rFonts w:ascii="Times New Roman" w:hAnsi="Times New Roman" w:cs="Times New Roman"/>
                      </w:rPr>
                      <w:t>Monaco</w:t>
                    </w:r>
                  </w:hyperlink>
                </w:p>
              </w:tc>
              <w:tc>
                <w:tcPr>
                  <w:tcW w:w="0" w:type="auto"/>
                  <w:shd w:val="clear" w:color="auto" w:fill="D7D7D7"/>
                  <w:vAlign w:val="center"/>
                  <w:hideMark/>
                </w:tcPr>
                <w:p w14:paraId="1B08664C"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c>
                <w:tcPr>
                  <w:tcW w:w="0" w:type="auto"/>
                  <w:shd w:val="clear" w:color="auto" w:fill="D7D7D7"/>
                  <w:vAlign w:val="center"/>
                  <w:hideMark/>
                </w:tcPr>
                <w:p w14:paraId="2C493D10" w14:textId="77777777" w:rsidR="00486BC9" w:rsidRPr="00486BC9" w:rsidRDefault="00486BC9">
                  <w:pPr>
                    <w:rPr>
                      <w:rFonts w:ascii="Times New Roman" w:hAnsi="Times New Roman" w:cs="Times New Roman"/>
                    </w:rPr>
                  </w:pPr>
                  <w:r w:rsidRPr="00486BC9">
                    <w:rPr>
                      <w:rFonts w:ascii="Times New Roman" w:hAnsi="Times New Roman" w:cs="Times New Roman"/>
                    </w:rPr>
                    <w:t>24 Sep 2014 a</w:t>
                  </w:r>
                </w:p>
              </w:tc>
            </w:tr>
            <w:tr w:rsidR="00486BC9" w:rsidRPr="00486BC9" w14:paraId="5F17146E" w14:textId="77777777">
              <w:trPr>
                <w:tblCellSpacing w:w="15" w:type="dxa"/>
              </w:trPr>
              <w:tc>
                <w:tcPr>
                  <w:tcW w:w="0" w:type="auto"/>
                  <w:shd w:val="clear" w:color="auto" w:fill="D7D7D7"/>
                  <w:vAlign w:val="center"/>
                  <w:hideMark/>
                </w:tcPr>
                <w:p w14:paraId="0D12462A" w14:textId="77777777" w:rsidR="00486BC9" w:rsidRPr="00486BC9" w:rsidRDefault="00486BC9">
                  <w:pPr>
                    <w:rPr>
                      <w:rFonts w:ascii="Times New Roman" w:hAnsi="Times New Roman" w:cs="Times New Roman"/>
                    </w:rPr>
                  </w:pPr>
                  <w:r w:rsidRPr="00486BC9">
                    <w:rPr>
                      <w:rFonts w:ascii="Times New Roman" w:hAnsi="Times New Roman" w:cs="Times New Roman"/>
                    </w:rPr>
                    <w:t>Mongolia</w:t>
                  </w:r>
                </w:p>
              </w:tc>
              <w:tc>
                <w:tcPr>
                  <w:tcW w:w="0" w:type="auto"/>
                  <w:shd w:val="clear" w:color="auto" w:fill="D7D7D7"/>
                  <w:vAlign w:val="center"/>
                  <w:hideMark/>
                </w:tcPr>
                <w:p w14:paraId="111A65EB"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 4 Oct 2013 </w:t>
                  </w:r>
                </w:p>
              </w:tc>
              <w:tc>
                <w:tcPr>
                  <w:tcW w:w="0" w:type="auto"/>
                  <w:shd w:val="clear" w:color="auto" w:fill="D7D7D7"/>
                  <w:vAlign w:val="center"/>
                  <w:hideMark/>
                </w:tcPr>
                <w:p w14:paraId="3CC4A5BD"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Sep 2015 </w:t>
                  </w:r>
                </w:p>
              </w:tc>
            </w:tr>
            <w:tr w:rsidR="00486BC9" w:rsidRPr="00486BC9" w14:paraId="5D0C189F" w14:textId="77777777">
              <w:trPr>
                <w:tblCellSpacing w:w="15" w:type="dxa"/>
              </w:trPr>
              <w:tc>
                <w:tcPr>
                  <w:tcW w:w="0" w:type="auto"/>
                  <w:shd w:val="clear" w:color="auto" w:fill="D7D7D7"/>
                  <w:vAlign w:val="center"/>
                  <w:hideMark/>
                </w:tcPr>
                <w:p w14:paraId="1377B8D3" w14:textId="77777777" w:rsidR="00486BC9" w:rsidRPr="00486BC9" w:rsidRDefault="00486BC9">
                  <w:pPr>
                    <w:rPr>
                      <w:rFonts w:ascii="Times New Roman" w:hAnsi="Times New Roman" w:cs="Times New Roman"/>
                    </w:rPr>
                  </w:pPr>
                  <w:r w:rsidRPr="00486BC9">
                    <w:rPr>
                      <w:rFonts w:ascii="Times New Roman" w:hAnsi="Times New Roman" w:cs="Times New Roman"/>
                    </w:rPr>
                    <w:t>Montenegro</w:t>
                  </w:r>
                </w:p>
              </w:tc>
              <w:tc>
                <w:tcPr>
                  <w:tcW w:w="0" w:type="auto"/>
                  <w:shd w:val="clear" w:color="auto" w:fill="D7D7D7"/>
                  <w:vAlign w:val="center"/>
                  <w:hideMark/>
                </w:tcPr>
                <w:p w14:paraId="72FA299A"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021AE692"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24 Sep 2013 </w:t>
                  </w:r>
                </w:p>
              </w:tc>
            </w:tr>
            <w:tr w:rsidR="00486BC9" w:rsidRPr="00486BC9" w14:paraId="3F218831" w14:textId="77777777">
              <w:trPr>
                <w:tblCellSpacing w:w="15" w:type="dxa"/>
              </w:trPr>
              <w:tc>
                <w:tcPr>
                  <w:tcW w:w="0" w:type="auto"/>
                  <w:shd w:val="clear" w:color="auto" w:fill="D7D7D7"/>
                  <w:vAlign w:val="center"/>
                  <w:hideMark/>
                </w:tcPr>
                <w:p w14:paraId="341984B3" w14:textId="77777777" w:rsidR="00486BC9" w:rsidRPr="00486BC9" w:rsidRDefault="00486BC9">
                  <w:pPr>
                    <w:rPr>
                      <w:rFonts w:ascii="Times New Roman" w:hAnsi="Times New Roman" w:cs="Times New Roman"/>
                    </w:rPr>
                  </w:pPr>
                  <w:r w:rsidRPr="00486BC9">
                    <w:rPr>
                      <w:rFonts w:ascii="Times New Roman" w:hAnsi="Times New Roman" w:cs="Times New Roman"/>
                    </w:rPr>
                    <w:t>Morocco</w:t>
                  </w:r>
                </w:p>
              </w:tc>
              <w:tc>
                <w:tcPr>
                  <w:tcW w:w="0" w:type="auto"/>
                  <w:shd w:val="clear" w:color="auto" w:fill="D7D7D7"/>
                  <w:vAlign w:val="center"/>
                  <w:hideMark/>
                </w:tcPr>
                <w:p w14:paraId="520497F3"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154625B7"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35ABCB8C" w14:textId="77777777">
              <w:trPr>
                <w:tblCellSpacing w:w="15" w:type="dxa"/>
              </w:trPr>
              <w:tc>
                <w:tcPr>
                  <w:tcW w:w="0" w:type="auto"/>
                  <w:shd w:val="clear" w:color="auto" w:fill="D7D7D7"/>
                  <w:vAlign w:val="center"/>
                  <w:hideMark/>
                </w:tcPr>
                <w:p w14:paraId="047287D0" w14:textId="77777777" w:rsidR="00486BC9" w:rsidRPr="00486BC9" w:rsidRDefault="00486BC9">
                  <w:pPr>
                    <w:rPr>
                      <w:rFonts w:ascii="Times New Roman" w:hAnsi="Times New Roman" w:cs="Times New Roman"/>
                    </w:rPr>
                  </w:pPr>
                  <w:r w:rsidRPr="00486BC9">
                    <w:rPr>
                      <w:rFonts w:ascii="Times New Roman" w:hAnsi="Times New Roman" w:cs="Times New Roman"/>
                    </w:rPr>
                    <w:t>Paraguay</w:t>
                  </w:r>
                </w:p>
              </w:tc>
              <w:tc>
                <w:tcPr>
                  <w:tcW w:w="0" w:type="auto"/>
                  <w:shd w:val="clear" w:color="auto" w:fill="D7D7D7"/>
                  <w:vAlign w:val="center"/>
                  <w:hideMark/>
                </w:tcPr>
                <w:p w14:paraId="38D0D908"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26 Sep 2012 </w:t>
                  </w:r>
                </w:p>
              </w:tc>
              <w:tc>
                <w:tcPr>
                  <w:tcW w:w="0" w:type="auto"/>
                  <w:shd w:val="clear" w:color="auto" w:fill="D7D7D7"/>
                  <w:vAlign w:val="center"/>
                  <w:hideMark/>
                </w:tcPr>
                <w:p w14:paraId="3F22D0A9"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622DA029" w14:textId="77777777">
              <w:trPr>
                <w:tblCellSpacing w:w="15" w:type="dxa"/>
              </w:trPr>
              <w:tc>
                <w:tcPr>
                  <w:tcW w:w="0" w:type="auto"/>
                  <w:shd w:val="clear" w:color="auto" w:fill="D7D7D7"/>
                  <w:vAlign w:val="center"/>
                  <w:hideMark/>
                </w:tcPr>
                <w:p w14:paraId="1AAC7FC5" w14:textId="77777777" w:rsidR="00486BC9" w:rsidRPr="00486BC9" w:rsidRDefault="00486BC9">
                  <w:pPr>
                    <w:rPr>
                      <w:rFonts w:ascii="Times New Roman" w:hAnsi="Times New Roman" w:cs="Times New Roman"/>
                    </w:rPr>
                  </w:pPr>
                  <w:r w:rsidRPr="00486BC9">
                    <w:rPr>
                      <w:rFonts w:ascii="Times New Roman" w:hAnsi="Times New Roman" w:cs="Times New Roman"/>
                    </w:rPr>
                    <w:t>Peru</w:t>
                  </w:r>
                </w:p>
              </w:tc>
              <w:tc>
                <w:tcPr>
                  <w:tcW w:w="0" w:type="auto"/>
                  <w:shd w:val="clear" w:color="auto" w:fill="D7D7D7"/>
                  <w:vAlign w:val="center"/>
                  <w:hideMark/>
                </w:tcPr>
                <w:p w14:paraId="66AE6E19"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4CC2A480"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 6 Jan 2016 </w:t>
                  </w:r>
                </w:p>
              </w:tc>
            </w:tr>
            <w:tr w:rsidR="00486BC9" w:rsidRPr="00486BC9" w14:paraId="51E2DA8B" w14:textId="77777777">
              <w:trPr>
                <w:tblCellSpacing w:w="15" w:type="dxa"/>
              </w:trPr>
              <w:tc>
                <w:tcPr>
                  <w:tcW w:w="0" w:type="auto"/>
                  <w:shd w:val="clear" w:color="auto" w:fill="D7D7D7"/>
                  <w:vAlign w:val="center"/>
                  <w:hideMark/>
                </w:tcPr>
                <w:p w14:paraId="0B6620AF" w14:textId="77777777" w:rsidR="00486BC9" w:rsidRPr="00486BC9" w:rsidRDefault="00486BC9">
                  <w:pPr>
                    <w:rPr>
                      <w:rFonts w:ascii="Times New Roman" w:hAnsi="Times New Roman" w:cs="Times New Roman"/>
                    </w:rPr>
                  </w:pPr>
                  <w:r w:rsidRPr="00486BC9">
                    <w:rPr>
                      <w:rFonts w:ascii="Times New Roman" w:hAnsi="Times New Roman" w:cs="Times New Roman"/>
                    </w:rPr>
                    <w:t>Poland</w:t>
                  </w:r>
                </w:p>
              </w:tc>
              <w:tc>
                <w:tcPr>
                  <w:tcW w:w="0" w:type="auto"/>
                  <w:shd w:val="clear" w:color="auto" w:fill="D7D7D7"/>
                  <w:vAlign w:val="center"/>
                  <w:hideMark/>
                </w:tcPr>
                <w:p w14:paraId="6800A09B"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30 Sep 2013 </w:t>
                  </w:r>
                </w:p>
              </w:tc>
              <w:tc>
                <w:tcPr>
                  <w:tcW w:w="0" w:type="auto"/>
                  <w:shd w:val="clear" w:color="auto" w:fill="D7D7D7"/>
                  <w:vAlign w:val="center"/>
                  <w:hideMark/>
                </w:tcPr>
                <w:p w14:paraId="7B1E3BA3"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6CFCE73B" w14:textId="77777777">
              <w:trPr>
                <w:tblCellSpacing w:w="15" w:type="dxa"/>
              </w:trPr>
              <w:tc>
                <w:tcPr>
                  <w:tcW w:w="0" w:type="auto"/>
                  <w:shd w:val="clear" w:color="auto" w:fill="D7D7D7"/>
                  <w:vAlign w:val="center"/>
                  <w:hideMark/>
                </w:tcPr>
                <w:p w14:paraId="06E6E9EE" w14:textId="77777777" w:rsidR="00486BC9" w:rsidRPr="00486BC9" w:rsidRDefault="00486BC9">
                  <w:pPr>
                    <w:rPr>
                      <w:rFonts w:ascii="Times New Roman" w:hAnsi="Times New Roman" w:cs="Times New Roman"/>
                    </w:rPr>
                  </w:pPr>
                  <w:hyperlink r:id="rId15" w:anchor="EndDec" w:history="1">
                    <w:r w:rsidRPr="00486BC9">
                      <w:rPr>
                        <w:rStyle w:val="Hyperlink"/>
                        <w:rFonts w:ascii="Times New Roman" w:hAnsi="Times New Roman" w:cs="Times New Roman"/>
                      </w:rPr>
                      <w:t>Portugal</w:t>
                    </w:r>
                  </w:hyperlink>
                </w:p>
              </w:tc>
              <w:tc>
                <w:tcPr>
                  <w:tcW w:w="0" w:type="auto"/>
                  <w:shd w:val="clear" w:color="auto" w:fill="D7D7D7"/>
                  <w:vAlign w:val="center"/>
                  <w:hideMark/>
                </w:tcPr>
                <w:p w14:paraId="63A9045C"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66192066"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24 Sep 2013 </w:t>
                  </w:r>
                </w:p>
              </w:tc>
            </w:tr>
            <w:tr w:rsidR="00486BC9" w:rsidRPr="00486BC9" w14:paraId="1137FE83" w14:textId="77777777">
              <w:trPr>
                <w:tblCellSpacing w:w="15" w:type="dxa"/>
              </w:trPr>
              <w:tc>
                <w:tcPr>
                  <w:tcW w:w="0" w:type="auto"/>
                  <w:shd w:val="clear" w:color="auto" w:fill="D7D7D7"/>
                  <w:vAlign w:val="center"/>
                  <w:hideMark/>
                </w:tcPr>
                <w:p w14:paraId="3D3FBE24" w14:textId="77777777" w:rsidR="00486BC9" w:rsidRPr="00486BC9" w:rsidRDefault="00486BC9">
                  <w:pPr>
                    <w:rPr>
                      <w:rFonts w:ascii="Times New Roman" w:hAnsi="Times New Roman" w:cs="Times New Roman"/>
                    </w:rPr>
                  </w:pPr>
                  <w:r w:rsidRPr="00486BC9">
                    <w:rPr>
                      <w:rFonts w:ascii="Times New Roman" w:hAnsi="Times New Roman" w:cs="Times New Roman"/>
                    </w:rPr>
                    <w:t>Romania</w:t>
                  </w:r>
                </w:p>
              </w:tc>
              <w:tc>
                <w:tcPr>
                  <w:tcW w:w="0" w:type="auto"/>
                  <w:shd w:val="clear" w:color="auto" w:fill="D7D7D7"/>
                  <w:vAlign w:val="center"/>
                  <w:hideMark/>
                </w:tcPr>
                <w:p w14:paraId="516E40B8"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13 Jun 2012 </w:t>
                  </w:r>
                </w:p>
              </w:tc>
              <w:tc>
                <w:tcPr>
                  <w:tcW w:w="0" w:type="auto"/>
                  <w:shd w:val="clear" w:color="auto" w:fill="D7D7D7"/>
                  <w:vAlign w:val="center"/>
                  <w:hideMark/>
                </w:tcPr>
                <w:p w14:paraId="0DB5C44A"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5D23AA8B" w14:textId="77777777">
              <w:trPr>
                <w:tblCellSpacing w:w="15" w:type="dxa"/>
              </w:trPr>
              <w:tc>
                <w:tcPr>
                  <w:tcW w:w="0" w:type="auto"/>
                  <w:shd w:val="clear" w:color="auto" w:fill="D7D7D7"/>
                  <w:vAlign w:val="center"/>
                  <w:hideMark/>
                </w:tcPr>
                <w:p w14:paraId="2C2BA0D6" w14:textId="77777777" w:rsidR="00486BC9" w:rsidRPr="00486BC9" w:rsidRDefault="00486BC9">
                  <w:pPr>
                    <w:rPr>
                      <w:rFonts w:ascii="Times New Roman" w:hAnsi="Times New Roman" w:cs="Times New Roman"/>
                    </w:rPr>
                  </w:pPr>
                  <w:r w:rsidRPr="00486BC9">
                    <w:rPr>
                      <w:rFonts w:ascii="Times New Roman" w:hAnsi="Times New Roman" w:cs="Times New Roman"/>
                    </w:rPr>
                    <w:t>Samoa</w:t>
                  </w:r>
                </w:p>
              </w:tc>
              <w:tc>
                <w:tcPr>
                  <w:tcW w:w="0" w:type="auto"/>
                  <w:shd w:val="clear" w:color="auto" w:fill="D7D7D7"/>
                  <w:vAlign w:val="center"/>
                  <w:hideMark/>
                </w:tcPr>
                <w:p w14:paraId="20C602E4"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c>
                <w:tcPr>
                  <w:tcW w:w="0" w:type="auto"/>
                  <w:shd w:val="clear" w:color="auto" w:fill="D7D7D7"/>
                  <w:vAlign w:val="center"/>
                  <w:hideMark/>
                </w:tcPr>
                <w:p w14:paraId="6769B3CD" w14:textId="77777777" w:rsidR="00486BC9" w:rsidRPr="00486BC9" w:rsidRDefault="00486BC9">
                  <w:pPr>
                    <w:rPr>
                      <w:rFonts w:ascii="Times New Roman" w:hAnsi="Times New Roman" w:cs="Times New Roman"/>
                    </w:rPr>
                  </w:pPr>
                  <w:r w:rsidRPr="00486BC9">
                    <w:rPr>
                      <w:rFonts w:ascii="Times New Roman" w:hAnsi="Times New Roman" w:cs="Times New Roman"/>
                    </w:rPr>
                    <w:t>29 Apr 2016 a</w:t>
                  </w:r>
                </w:p>
              </w:tc>
            </w:tr>
            <w:tr w:rsidR="00486BC9" w:rsidRPr="00486BC9" w14:paraId="439527E1" w14:textId="77777777">
              <w:trPr>
                <w:tblCellSpacing w:w="15" w:type="dxa"/>
              </w:trPr>
              <w:tc>
                <w:tcPr>
                  <w:tcW w:w="0" w:type="auto"/>
                  <w:shd w:val="clear" w:color="auto" w:fill="D7D7D7"/>
                  <w:vAlign w:val="center"/>
                  <w:hideMark/>
                </w:tcPr>
                <w:p w14:paraId="3C5285FD" w14:textId="77777777" w:rsidR="00486BC9" w:rsidRPr="00486BC9" w:rsidRDefault="00486BC9">
                  <w:pPr>
                    <w:rPr>
                      <w:rFonts w:ascii="Times New Roman" w:hAnsi="Times New Roman" w:cs="Times New Roman"/>
                    </w:rPr>
                  </w:pPr>
                  <w:r w:rsidRPr="00486BC9">
                    <w:rPr>
                      <w:rFonts w:ascii="Times New Roman" w:hAnsi="Times New Roman" w:cs="Times New Roman"/>
                    </w:rPr>
                    <w:t>Senegal</w:t>
                  </w:r>
                </w:p>
              </w:tc>
              <w:tc>
                <w:tcPr>
                  <w:tcW w:w="0" w:type="auto"/>
                  <w:shd w:val="clear" w:color="auto" w:fill="D7D7D7"/>
                  <w:vAlign w:val="center"/>
                  <w:hideMark/>
                </w:tcPr>
                <w:p w14:paraId="44EB1F8A"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 1 Oct 2012 </w:t>
                  </w:r>
                </w:p>
              </w:tc>
              <w:tc>
                <w:tcPr>
                  <w:tcW w:w="0" w:type="auto"/>
                  <w:shd w:val="clear" w:color="auto" w:fill="D7D7D7"/>
                  <w:vAlign w:val="center"/>
                  <w:hideMark/>
                </w:tcPr>
                <w:p w14:paraId="0B25C8CD"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6B10253C" w14:textId="77777777">
              <w:trPr>
                <w:tblCellSpacing w:w="15" w:type="dxa"/>
              </w:trPr>
              <w:tc>
                <w:tcPr>
                  <w:tcW w:w="0" w:type="auto"/>
                  <w:shd w:val="clear" w:color="auto" w:fill="D7D7D7"/>
                  <w:vAlign w:val="center"/>
                  <w:hideMark/>
                </w:tcPr>
                <w:p w14:paraId="4C27C08C" w14:textId="77777777" w:rsidR="00486BC9" w:rsidRPr="00486BC9" w:rsidRDefault="00486BC9">
                  <w:pPr>
                    <w:rPr>
                      <w:rFonts w:ascii="Times New Roman" w:hAnsi="Times New Roman" w:cs="Times New Roman"/>
                    </w:rPr>
                  </w:pPr>
                  <w:r w:rsidRPr="00486BC9">
                    <w:rPr>
                      <w:rFonts w:ascii="Times New Roman" w:hAnsi="Times New Roman" w:cs="Times New Roman"/>
                    </w:rPr>
                    <w:t>Serbia</w:t>
                  </w:r>
                </w:p>
              </w:tc>
              <w:tc>
                <w:tcPr>
                  <w:tcW w:w="0" w:type="auto"/>
                  <w:shd w:val="clear" w:color="auto" w:fill="D7D7D7"/>
                  <w:vAlign w:val="center"/>
                  <w:hideMark/>
                </w:tcPr>
                <w:p w14:paraId="2C12A496"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6240CD48"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64A31E78" w14:textId="77777777">
              <w:trPr>
                <w:tblCellSpacing w:w="15" w:type="dxa"/>
              </w:trPr>
              <w:tc>
                <w:tcPr>
                  <w:tcW w:w="0" w:type="auto"/>
                  <w:shd w:val="clear" w:color="auto" w:fill="D7D7D7"/>
                  <w:vAlign w:val="center"/>
                  <w:hideMark/>
                </w:tcPr>
                <w:p w14:paraId="65716615" w14:textId="77777777" w:rsidR="00486BC9" w:rsidRPr="00486BC9" w:rsidRDefault="00486BC9">
                  <w:pPr>
                    <w:rPr>
                      <w:rFonts w:ascii="Times New Roman" w:hAnsi="Times New Roman" w:cs="Times New Roman"/>
                    </w:rPr>
                  </w:pPr>
                  <w:r w:rsidRPr="00486BC9">
                    <w:rPr>
                      <w:rFonts w:ascii="Times New Roman" w:hAnsi="Times New Roman" w:cs="Times New Roman"/>
                    </w:rPr>
                    <w:t>Seychelles</w:t>
                  </w:r>
                </w:p>
              </w:tc>
              <w:tc>
                <w:tcPr>
                  <w:tcW w:w="0" w:type="auto"/>
                  <w:shd w:val="clear" w:color="auto" w:fill="D7D7D7"/>
                  <w:vAlign w:val="center"/>
                  <w:hideMark/>
                </w:tcPr>
                <w:p w14:paraId="4A661410"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24 Sep 2013 </w:t>
                  </w:r>
                </w:p>
              </w:tc>
              <w:tc>
                <w:tcPr>
                  <w:tcW w:w="0" w:type="auto"/>
                  <w:shd w:val="clear" w:color="auto" w:fill="D7D7D7"/>
                  <w:vAlign w:val="center"/>
                  <w:hideMark/>
                </w:tcPr>
                <w:p w14:paraId="491C7AE2"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4935E68E" w14:textId="77777777">
              <w:trPr>
                <w:tblCellSpacing w:w="15" w:type="dxa"/>
              </w:trPr>
              <w:tc>
                <w:tcPr>
                  <w:tcW w:w="0" w:type="auto"/>
                  <w:shd w:val="clear" w:color="auto" w:fill="D7D7D7"/>
                  <w:vAlign w:val="center"/>
                  <w:hideMark/>
                </w:tcPr>
                <w:p w14:paraId="60D4D0C9" w14:textId="77777777" w:rsidR="00486BC9" w:rsidRPr="00486BC9" w:rsidRDefault="00486BC9">
                  <w:pPr>
                    <w:rPr>
                      <w:rFonts w:ascii="Times New Roman" w:hAnsi="Times New Roman" w:cs="Times New Roman"/>
                    </w:rPr>
                  </w:pPr>
                  <w:hyperlink r:id="rId16" w:anchor="EndDec" w:history="1">
                    <w:r w:rsidRPr="00486BC9">
                      <w:rPr>
                        <w:rStyle w:val="Hyperlink"/>
                        <w:rFonts w:ascii="Times New Roman" w:hAnsi="Times New Roman" w:cs="Times New Roman"/>
                      </w:rPr>
                      <w:t>Slovakia</w:t>
                    </w:r>
                  </w:hyperlink>
                </w:p>
              </w:tc>
              <w:tc>
                <w:tcPr>
                  <w:tcW w:w="0" w:type="auto"/>
                  <w:shd w:val="clear" w:color="auto" w:fill="D7D7D7"/>
                  <w:vAlign w:val="center"/>
                  <w:hideMark/>
                </w:tcPr>
                <w:p w14:paraId="5F5A9E23"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32718CDE"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 3 Dec 2013 </w:t>
                  </w:r>
                </w:p>
              </w:tc>
            </w:tr>
            <w:tr w:rsidR="00486BC9" w:rsidRPr="00486BC9" w14:paraId="002E519A" w14:textId="77777777">
              <w:trPr>
                <w:tblCellSpacing w:w="15" w:type="dxa"/>
              </w:trPr>
              <w:tc>
                <w:tcPr>
                  <w:tcW w:w="0" w:type="auto"/>
                  <w:shd w:val="clear" w:color="auto" w:fill="D7D7D7"/>
                  <w:vAlign w:val="center"/>
                  <w:hideMark/>
                </w:tcPr>
                <w:p w14:paraId="33DAC17C" w14:textId="77777777" w:rsidR="00486BC9" w:rsidRPr="00486BC9" w:rsidRDefault="00486BC9">
                  <w:pPr>
                    <w:rPr>
                      <w:rFonts w:ascii="Times New Roman" w:hAnsi="Times New Roman" w:cs="Times New Roman"/>
                    </w:rPr>
                  </w:pPr>
                  <w:r w:rsidRPr="00486BC9">
                    <w:rPr>
                      <w:rFonts w:ascii="Times New Roman" w:hAnsi="Times New Roman" w:cs="Times New Roman"/>
                    </w:rPr>
                    <w:t>Slovenia</w:t>
                  </w:r>
                </w:p>
              </w:tc>
              <w:tc>
                <w:tcPr>
                  <w:tcW w:w="0" w:type="auto"/>
                  <w:shd w:val="clear" w:color="auto" w:fill="D7D7D7"/>
                  <w:vAlign w:val="center"/>
                  <w:hideMark/>
                </w:tcPr>
                <w:p w14:paraId="6A3D7B1A"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53A8721B"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6E6C8A00" w14:textId="77777777">
              <w:trPr>
                <w:tblCellSpacing w:w="15" w:type="dxa"/>
              </w:trPr>
              <w:tc>
                <w:tcPr>
                  <w:tcW w:w="0" w:type="auto"/>
                  <w:shd w:val="clear" w:color="auto" w:fill="D7D7D7"/>
                  <w:vAlign w:val="center"/>
                  <w:hideMark/>
                </w:tcPr>
                <w:p w14:paraId="0BFD219E" w14:textId="77777777" w:rsidR="00486BC9" w:rsidRPr="00486BC9" w:rsidRDefault="00486BC9">
                  <w:pPr>
                    <w:rPr>
                      <w:rFonts w:ascii="Times New Roman" w:hAnsi="Times New Roman" w:cs="Times New Roman"/>
                    </w:rPr>
                  </w:pPr>
                  <w:r w:rsidRPr="00486BC9">
                    <w:rPr>
                      <w:rFonts w:ascii="Times New Roman" w:hAnsi="Times New Roman" w:cs="Times New Roman"/>
                    </w:rPr>
                    <w:t>Spain</w:t>
                  </w:r>
                </w:p>
              </w:tc>
              <w:tc>
                <w:tcPr>
                  <w:tcW w:w="0" w:type="auto"/>
                  <w:shd w:val="clear" w:color="auto" w:fill="D7D7D7"/>
                  <w:vAlign w:val="center"/>
                  <w:hideMark/>
                </w:tcPr>
                <w:p w14:paraId="08FF655F"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48E0AD7E"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 3 Jun 2013 </w:t>
                  </w:r>
                </w:p>
              </w:tc>
            </w:tr>
            <w:tr w:rsidR="00486BC9" w:rsidRPr="00486BC9" w14:paraId="44D99C28" w14:textId="77777777">
              <w:trPr>
                <w:tblCellSpacing w:w="15" w:type="dxa"/>
              </w:trPr>
              <w:tc>
                <w:tcPr>
                  <w:tcW w:w="0" w:type="auto"/>
                  <w:shd w:val="clear" w:color="auto" w:fill="D7D7D7"/>
                  <w:vAlign w:val="center"/>
                  <w:hideMark/>
                </w:tcPr>
                <w:p w14:paraId="54F70308" w14:textId="77777777" w:rsidR="00486BC9" w:rsidRPr="00486BC9" w:rsidRDefault="00486BC9">
                  <w:pPr>
                    <w:rPr>
                      <w:rFonts w:ascii="Times New Roman" w:hAnsi="Times New Roman" w:cs="Times New Roman"/>
                    </w:rPr>
                  </w:pPr>
                  <w:r w:rsidRPr="00486BC9">
                    <w:rPr>
                      <w:rFonts w:ascii="Times New Roman" w:hAnsi="Times New Roman" w:cs="Times New Roman"/>
                    </w:rPr>
                    <w:t>Thailand</w:t>
                  </w:r>
                </w:p>
              </w:tc>
              <w:tc>
                <w:tcPr>
                  <w:tcW w:w="0" w:type="auto"/>
                  <w:shd w:val="clear" w:color="auto" w:fill="D7D7D7"/>
                  <w:vAlign w:val="center"/>
                  <w:hideMark/>
                </w:tcPr>
                <w:p w14:paraId="233C2C70"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25 Sep 2012 </w:t>
                  </w:r>
                </w:p>
              </w:tc>
              <w:tc>
                <w:tcPr>
                  <w:tcW w:w="0" w:type="auto"/>
                  <w:shd w:val="clear" w:color="auto" w:fill="D7D7D7"/>
                  <w:vAlign w:val="center"/>
                  <w:hideMark/>
                </w:tcPr>
                <w:p w14:paraId="5681990E"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25 Sep 2012 </w:t>
                  </w:r>
                </w:p>
              </w:tc>
            </w:tr>
            <w:tr w:rsidR="00486BC9" w:rsidRPr="00486BC9" w14:paraId="0562A7B1" w14:textId="77777777">
              <w:trPr>
                <w:tblCellSpacing w:w="15" w:type="dxa"/>
              </w:trPr>
              <w:tc>
                <w:tcPr>
                  <w:tcW w:w="0" w:type="auto"/>
                  <w:shd w:val="clear" w:color="auto" w:fill="D7D7D7"/>
                  <w:vAlign w:val="center"/>
                  <w:hideMark/>
                </w:tcPr>
                <w:p w14:paraId="6B487DD9" w14:textId="77777777" w:rsidR="00486BC9" w:rsidRPr="00486BC9" w:rsidRDefault="00486BC9">
                  <w:pPr>
                    <w:rPr>
                      <w:rFonts w:ascii="Times New Roman" w:hAnsi="Times New Roman" w:cs="Times New Roman"/>
                    </w:rPr>
                  </w:pPr>
                  <w:r w:rsidRPr="00486BC9">
                    <w:rPr>
                      <w:rFonts w:ascii="Times New Roman" w:hAnsi="Times New Roman" w:cs="Times New Roman"/>
                    </w:rPr>
                    <w:t>The former Yugoslav Republic of Macedonia</w:t>
                  </w:r>
                </w:p>
              </w:tc>
              <w:tc>
                <w:tcPr>
                  <w:tcW w:w="0" w:type="auto"/>
                  <w:shd w:val="clear" w:color="auto" w:fill="D7D7D7"/>
                  <w:vAlign w:val="center"/>
                  <w:hideMark/>
                </w:tcPr>
                <w:p w14:paraId="5710ED6F"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23 May 2012 </w:t>
                  </w:r>
                </w:p>
              </w:tc>
              <w:tc>
                <w:tcPr>
                  <w:tcW w:w="0" w:type="auto"/>
                  <w:shd w:val="clear" w:color="auto" w:fill="D7D7D7"/>
                  <w:vAlign w:val="center"/>
                  <w:hideMark/>
                </w:tcPr>
                <w:p w14:paraId="3F71A20D"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344ED8DF" w14:textId="77777777">
              <w:trPr>
                <w:tblCellSpacing w:w="15" w:type="dxa"/>
              </w:trPr>
              <w:tc>
                <w:tcPr>
                  <w:tcW w:w="0" w:type="auto"/>
                  <w:shd w:val="clear" w:color="auto" w:fill="D7D7D7"/>
                  <w:vAlign w:val="center"/>
                  <w:hideMark/>
                </w:tcPr>
                <w:p w14:paraId="34C7D20C" w14:textId="77777777" w:rsidR="00486BC9" w:rsidRPr="00486BC9" w:rsidRDefault="00486BC9">
                  <w:pPr>
                    <w:rPr>
                      <w:rFonts w:ascii="Times New Roman" w:hAnsi="Times New Roman" w:cs="Times New Roman"/>
                    </w:rPr>
                  </w:pPr>
                  <w:hyperlink r:id="rId17" w:anchor="EndDec" w:history="1">
                    <w:r w:rsidRPr="00486BC9">
                      <w:rPr>
                        <w:rStyle w:val="Hyperlink"/>
                        <w:rFonts w:ascii="Times New Roman" w:hAnsi="Times New Roman" w:cs="Times New Roman"/>
                      </w:rPr>
                      <w:t>Turkey</w:t>
                    </w:r>
                  </w:hyperlink>
                </w:p>
              </w:tc>
              <w:tc>
                <w:tcPr>
                  <w:tcW w:w="0" w:type="auto"/>
                  <w:shd w:val="clear" w:color="auto" w:fill="D7D7D7"/>
                  <w:vAlign w:val="center"/>
                  <w:hideMark/>
                </w:tcPr>
                <w:p w14:paraId="70D1D84B"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24 Sep 2012 </w:t>
                  </w:r>
                </w:p>
              </w:tc>
              <w:tc>
                <w:tcPr>
                  <w:tcW w:w="0" w:type="auto"/>
                  <w:shd w:val="clear" w:color="auto" w:fill="D7D7D7"/>
                  <w:vAlign w:val="center"/>
                  <w:hideMark/>
                </w:tcPr>
                <w:p w14:paraId="3D63AF74" w14:textId="77777777" w:rsidR="00486BC9" w:rsidRPr="00486BC9" w:rsidRDefault="00486BC9">
                  <w:pPr>
                    <w:rPr>
                      <w:rFonts w:ascii="Times New Roman" w:hAnsi="Times New Roman" w:cs="Times New Roman"/>
                    </w:rPr>
                  </w:pPr>
                  <w:r w:rsidRPr="00486BC9">
                    <w:rPr>
                      <w:rFonts w:ascii="Times New Roman" w:hAnsi="Times New Roman" w:cs="Times New Roman"/>
                    </w:rPr>
                    <w:t> </w:t>
                  </w:r>
                </w:p>
              </w:tc>
            </w:tr>
            <w:tr w:rsidR="00486BC9" w:rsidRPr="00486BC9" w14:paraId="59C15352" w14:textId="77777777">
              <w:trPr>
                <w:tblCellSpacing w:w="15" w:type="dxa"/>
              </w:trPr>
              <w:tc>
                <w:tcPr>
                  <w:tcW w:w="0" w:type="auto"/>
                  <w:shd w:val="clear" w:color="auto" w:fill="D7D7D7"/>
                  <w:vAlign w:val="center"/>
                  <w:hideMark/>
                </w:tcPr>
                <w:p w14:paraId="4FE2B3C9" w14:textId="77777777" w:rsidR="00486BC9" w:rsidRPr="00486BC9" w:rsidRDefault="00486BC9">
                  <w:pPr>
                    <w:rPr>
                      <w:rFonts w:ascii="Times New Roman" w:hAnsi="Times New Roman" w:cs="Times New Roman"/>
                    </w:rPr>
                  </w:pPr>
                  <w:hyperlink r:id="rId18" w:anchor="EndDec" w:history="1">
                    <w:r w:rsidRPr="00486BC9">
                      <w:rPr>
                        <w:rStyle w:val="Hyperlink"/>
                        <w:rFonts w:ascii="Times New Roman" w:hAnsi="Times New Roman" w:cs="Times New Roman"/>
                      </w:rPr>
                      <w:t>Ukraine</w:t>
                    </w:r>
                  </w:hyperlink>
                </w:p>
              </w:tc>
              <w:tc>
                <w:tcPr>
                  <w:tcW w:w="0" w:type="auto"/>
                  <w:shd w:val="clear" w:color="auto" w:fill="D7D7D7"/>
                  <w:vAlign w:val="center"/>
                  <w:hideMark/>
                </w:tcPr>
                <w:p w14:paraId="4717F884"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20 Nov 2014 </w:t>
                  </w:r>
                </w:p>
              </w:tc>
              <w:tc>
                <w:tcPr>
                  <w:tcW w:w="0" w:type="auto"/>
                  <w:shd w:val="clear" w:color="auto" w:fill="D7D7D7"/>
                  <w:vAlign w:val="center"/>
                  <w:hideMark/>
                </w:tcPr>
                <w:p w14:paraId="7DA5B944"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 2 Sep 2016 </w:t>
                  </w:r>
                </w:p>
              </w:tc>
            </w:tr>
            <w:tr w:rsidR="00486BC9" w:rsidRPr="00486BC9" w14:paraId="3FB485CC" w14:textId="77777777">
              <w:trPr>
                <w:tblCellSpacing w:w="15" w:type="dxa"/>
              </w:trPr>
              <w:tc>
                <w:tcPr>
                  <w:tcW w:w="0" w:type="auto"/>
                  <w:shd w:val="clear" w:color="auto" w:fill="D7D7D7"/>
                  <w:vAlign w:val="center"/>
                  <w:hideMark/>
                </w:tcPr>
                <w:p w14:paraId="68A66719" w14:textId="77777777" w:rsidR="00486BC9" w:rsidRPr="00486BC9" w:rsidRDefault="00486BC9">
                  <w:pPr>
                    <w:rPr>
                      <w:rFonts w:ascii="Times New Roman" w:hAnsi="Times New Roman" w:cs="Times New Roman"/>
                    </w:rPr>
                  </w:pPr>
                  <w:r w:rsidRPr="00486BC9">
                    <w:rPr>
                      <w:rFonts w:ascii="Times New Roman" w:hAnsi="Times New Roman" w:cs="Times New Roman"/>
                    </w:rPr>
                    <w:t>Uruguay</w:t>
                  </w:r>
                </w:p>
              </w:tc>
              <w:tc>
                <w:tcPr>
                  <w:tcW w:w="0" w:type="auto"/>
                  <w:shd w:val="clear" w:color="auto" w:fill="D7D7D7"/>
                  <w:vAlign w:val="center"/>
                  <w:hideMark/>
                </w:tcPr>
                <w:p w14:paraId="52CE2304"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28 Feb 2012 </w:t>
                  </w:r>
                </w:p>
              </w:tc>
              <w:tc>
                <w:tcPr>
                  <w:tcW w:w="0" w:type="auto"/>
                  <w:shd w:val="clear" w:color="auto" w:fill="D7D7D7"/>
                  <w:vAlign w:val="center"/>
                  <w:hideMark/>
                </w:tcPr>
                <w:p w14:paraId="492230BC" w14:textId="77777777" w:rsidR="00486BC9" w:rsidRPr="00486BC9" w:rsidRDefault="00486BC9">
                  <w:pPr>
                    <w:rPr>
                      <w:rFonts w:ascii="Times New Roman" w:hAnsi="Times New Roman" w:cs="Times New Roman"/>
                    </w:rPr>
                  </w:pPr>
                  <w:r w:rsidRPr="00486BC9">
                    <w:rPr>
                      <w:rFonts w:ascii="Times New Roman" w:hAnsi="Times New Roman" w:cs="Times New Roman"/>
                    </w:rPr>
                    <w:t xml:space="preserve">23 Feb 2015 </w:t>
                  </w:r>
                </w:p>
              </w:tc>
            </w:tr>
          </w:tbl>
          <w:p w14:paraId="0B7DB35C" w14:textId="77777777" w:rsidR="00486BC9" w:rsidRPr="00486BC9" w:rsidRDefault="00486BC9">
            <w:pPr>
              <w:rPr>
                <w:rFonts w:ascii="Times New Roman" w:hAnsi="Times New Roman" w:cs="Times New Roman"/>
              </w:rPr>
            </w:pPr>
          </w:p>
        </w:tc>
      </w:tr>
      <w:tr w:rsidR="00486BC9" w:rsidRPr="00486BC9" w14:paraId="4560AA78" w14:textId="77777777" w:rsidTr="00486BC9">
        <w:trPr>
          <w:tblCellSpacing w:w="0" w:type="dxa"/>
        </w:trPr>
        <w:tc>
          <w:tcPr>
            <w:tcW w:w="0" w:type="auto"/>
            <w:vAlign w:val="bottom"/>
            <w:hideMark/>
          </w:tcPr>
          <w:p w14:paraId="45255CA9" w14:textId="77777777" w:rsidR="00486BC9" w:rsidRPr="00486BC9" w:rsidRDefault="00486BC9">
            <w:pPr>
              <w:rPr>
                <w:rFonts w:ascii="Times New Roman" w:hAnsi="Times New Roman" w:cs="Times New Roman"/>
                <w:sz w:val="20"/>
                <w:szCs w:val="20"/>
              </w:rPr>
            </w:pPr>
          </w:p>
        </w:tc>
      </w:tr>
      <w:tr w:rsidR="00486BC9" w:rsidRPr="00486BC9" w14:paraId="32D54BD6" w14:textId="77777777" w:rsidTr="00486BC9">
        <w:trPr>
          <w:tblCellSpacing w:w="0" w:type="dxa"/>
        </w:trPr>
        <w:tc>
          <w:tcPr>
            <w:tcW w:w="5000" w:type="pct"/>
            <w:hideMark/>
          </w:tcPr>
          <w:p w14:paraId="287886BA" w14:textId="77777777" w:rsidR="00486BC9" w:rsidRPr="00486BC9" w:rsidRDefault="00486BC9">
            <w:pPr>
              <w:rPr>
                <w:rFonts w:ascii="Times New Roman" w:hAnsi="Times New Roman" w:cs="Times New Roman"/>
                <w:sz w:val="20"/>
                <w:szCs w:val="20"/>
              </w:rPr>
            </w:pPr>
            <w:bookmarkStart w:id="1" w:name="EndDec"/>
            <w:bookmarkEnd w:id="1"/>
          </w:p>
        </w:tc>
      </w:tr>
      <w:tr w:rsidR="00486BC9" w:rsidRPr="00486BC9" w14:paraId="7B5D973F" w14:textId="77777777" w:rsidTr="00486BC9">
        <w:trPr>
          <w:tblCellSpacing w:w="0" w:type="dxa"/>
        </w:trPr>
        <w:tc>
          <w:tcPr>
            <w:tcW w:w="0" w:type="auto"/>
            <w:hideMark/>
          </w:tcPr>
          <w:p w14:paraId="3BCB2869" w14:textId="77777777" w:rsidR="00486BC9" w:rsidRPr="00486BC9" w:rsidRDefault="00486BC9" w:rsidP="00486BC9">
            <w:pPr>
              <w:jc w:val="center"/>
              <w:rPr>
                <w:rFonts w:ascii="Times New Roman" w:hAnsi="Times New Roman" w:cs="Times New Roman"/>
                <w:sz w:val="24"/>
                <w:szCs w:val="24"/>
              </w:rPr>
            </w:pPr>
            <w:r w:rsidRPr="00486BC9">
              <w:rPr>
                <w:rFonts w:ascii="Times New Roman" w:hAnsi="Times New Roman" w:cs="Times New Roman"/>
              </w:rPr>
              <w:t xml:space="preserve">Declarations and Reservations </w:t>
            </w:r>
          </w:p>
          <w:p w14:paraId="7BDA0B8C" w14:textId="77777777" w:rsidR="00486BC9" w:rsidRPr="00486BC9" w:rsidRDefault="00486BC9" w:rsidP="00486BC9">
            <w:pPr>
              <w:jc w:val="center"/>
              <w:rPr>
                <w:rFonts w:ascii="Times New Roman" w:hAnsi="Times New Roman" w:cs="Times New Roman"/>
              </w:rPr>
            </w:pPr>
            <w:r w:rsidRPr="00486BC9">
              <w:rPr>
                <w:rFonts w:ascii="Times New Roman" w:hAnsi="Times New Roman" w:cs="Times New Roman"/>
              </w:rPr>
              <w:t xml:space="preserve">(Unless otherwise indicated, the declarations and reservations were made </w:t>
            </w:r>
            <w:r w:rsidRPr="00486BC9">
              <w:rPr>
                <w:rFonts w:ascii="Times New Roman" w:hAnsi="Times New Roman" w:cs="Times New Roman"/>
              </w:rPr>
              <w:br/>
              <w:t>upon ratification, acceptance, accession or succession.)</w:t>
            </w:r>
          </w:p>
          <w:tbl>
            <w:tblPr>
              <w:tblW w:w="0" w:type="auto"/>
              <w:jc w:val="center"/>
              <w:tblCellMar>
                <w:left w:w="0" w:type="dxa"/>
                <w:right w:w="0" w:type="dxa"/>
              </w:tblCellMar>
              <w:tblLook w:val="04A0" w:firstRow="1" w:lastRow="0" w:firstColumn="1" w:lastColumn="0" w:noHBand="0" w:noVBand="1"/>
            </w:tblPr>
            <w:tblGrid>
              <w:gridCol w:w="9360"/>
            </w:tblGrid>
            <w:tr w:rsidR="00486BC9" w:rsidRPr="00486BC9" w14:paraId="043B9FB8" w14:textId="77777777" w:rsidTr="00486BC9">
              <w:trPr>
                <w:jc w:val="center"/>
              </w:trPr>
              <w:tc>
                <w:tcPr>
                  <w:tcW w:w="0" w:type="auto"/>
                  <w:hideMark/>
                </w:tcPr>
                <w:p w14:paraId="76F9FE08" w14:textId="77777777" w:rsidR="00486BC9" w:rsidRPr="00486BC9" w:rsidRDefault="00486BC9" w:rsidP="00486BC9">
                  <w:pPr>
                    <w:jc w:val="left"/>
                    <w:rPr>
                      <w:rFonts w:ascii="Times New Roman" w:hAnsi="Times New Roman" w:cs="Times New Roman"/>
                    </w:rPr>
                  </w:pPr>
                  <w:r w:rsidRPr="00486BC9">
                    <w:rPr>
                      <w:rFonts w:ascii="Times New Roman" w:hAnsi="Times New Roman" w:cs="Times New Roman"/>
                    </w:rPr>
                    <w:lastRenderedPageBreak/>
                    <w:t>Albania</w:t>
                  </w:r>
                </w:p>
                <w:p w14:paraId="6F9362A1" w14:textId="77777777" w:rsidR="00486BC9" w:rsidRPr="00486BC9" w:rsidRDefault="00486BC9" w:rsidP="00486BC9">
                  <w:pPr>
                    <w:pStyle w:val="NormalWeb"/>
                  </w:pPr>
                  <w:r w:rsidRPr="00486BC9">
                    <w:rPr>
                      <w:i/>
                      <w:iCs/>
                    </w:rPr>
                    <w:t>Declaration:</w:t>
                  </w:r>
                  <w:r w:rsidRPr="00486BC9">
                    <w:rPr>
                      <w:i/>
                      <w:iCs/>
                    </w:rPr>
                    <w:br/>
                  </w:r>
                  <w:r w:rsidRPr="00486BC9">
                    <w:t>       “According to article 12, first paragraph of the Optional Protocol, the Republic of Albania hereby declares it accepts the competence of the committee to receive and examine the communications in which a State party claims that another State party does not meet its obligations under the instruments referred to in this paragraph [to] which the State is a party.”</w:t>
                  </w:r>
                </w:p>
              </w:tc>
            </w:tr>
            <w:tr w:rsidR="00486BC9" w:rsidRPr="00486BC9" w14:paraId="14F82363" w14:textId="77777777" w:rsidTr="00486BC9">
              <w:trPr>
                <w:jc w:val="center"/>
              </w:trPr>
              <w:tc>
                <w:tcPr>
                  <w:tcW w:w="0" w:type="auto"/>
                  <w:hideMark/>
                </w:tcPr>
                <w:p w14:paraId="7E6B189A" w14:textId="77777777" w:rsidR="00486BC9" w:rsidRPr="00486BC9" w:rsidRDefault="00486BC9" w:rsidP="00486BC9">
                  <w:pPr>
                    <w:rPr>
                      <w:rFonts w:ascii="Times New Roman" w:hAnsi="Times New Roman" w:cs="Times New Roman"/>
                    </w:rPr>
                  </w:pPr>
                  <w:r w:rsidRPr="00486BC9">
                    <w:rPr>
                      <w:rFonts w:ascii="Times New Roman" w:hAnsi="Times New Roman" w:cs="Times New Roman"/>
                    </w:rPr>
                    <w:t>Belgium</w:t>
                  </w:r>
                </w:p>
                <w:p w14:paraId="6D9BC613" w14:textId="77777777" w:rsidR="00486BC9" w:rsidRPr="00486BC9" w:rsidRDefault="00486BC9" w:rsidP="00486BC9">
                  <w:pPr>
                    <w:pStyle w:val="NormalWeb"/>
                  </w:pPr>
                  <w:r w:rsidRPr="00486BC9">
                    <w:rPr>
                      <w:i/>
                      <w:iCs/>
                    </w:rPr>
                    <w:t>Upon Ratification</w:t>
                  </w:r>
                  <w:r w:rsidRPr="00486BC9">
                    <w:rPr>
                      <w:i/>
                      <w:iCs/>
                    </w:rPr>
                    <w:br/>
                  </w:r>
                  <w:r w:rsidRPr="00486BC9">
                    <w:t>       </w:t>
                  </w:r>
                  <w:r w:rsidRPr="00486BC9">
                    <w:rPr>
                      <w:i/>
                      <w:iCs/>
                    </w:rPr>
                    <w:t>Declaration:</w:t>
                  </w:r>
                  <w:r w:rsidRPr="00486BC9">
                    <w:br/>
                    <w:t>       The Kingdom of Belgium recognizes the competence of the Committee on the Rights of the Child to receive, pursuant to article 12 of the Optional Protocol, communications from a State party which claims that another State is not fulfilling its obligations.</w:t>
                  </w:r>
                </w:p>
                <w:p w14:paraId="0C0ACA1B" w14:textId="77777777" w:rsidR="00486BC9" w:rsidRPr="00486BC9" w:rsidRDefault="00486BC9" w:rsidP="00486BC9">
                  <w:pPr>
                    <w:pStyle w:val="NormalWeb"/>
                  </w:pPr>
                  <w:r w:rsidRPr="00486BC9">
                    <w:rPr>
                      <w:i/>
                      <w:iCs/>
                    </w:rPr>
                    <w:t>Upon Signature</w:t>
                  </w:r>
                  <w:r w:rsidRPr="00486BC9">
                    <w:rPr>
                      <w:i/>
                      <w:iCs/>
                    </w:rPr>
                    <w:br/>
                  </w:r>
                  <w:r w:rsidRPr="00486BC9">
                    <w:t>       </w:t>
                  </w:r>
                  <w:r w:rsidRPr="00486BC9">
                    <w:rPr>
                      <w:i/>
                      <w:iCs/>
                    </w:rPr>
                    <w:t>Declaration:</w:t>
                  </w:r>
                  <w:r w:rsidRPr="00486BC9">
                    <w:br/>
                    <w:t>       “This signature engages also the French Community, the Flemish Community, the German-speaking Community, the Walloon Region, the Flemish Region and the Brussels-Capital Region.”</w:t>
                  </w:r>
                </w:p>
              </w:tc>
            </w:tr>
            <w:tr w:rsidR="00486BC9" w:rsidRPr="00486BC9" w14:paraId="508AAFB4" w14:textId="77777777" w:rsidTr="00486BC9">
              <w:trPr>
                <w:jc w:val="center"/>
              </w:trPr>
              <w:tc>
                <w:tcPr>
                  <w:tcW w:w="0" w:type="auto"/>
                  <w:hideMark/>
                </w:tcPr>
                <w:p w14:paraId="0E723B93" w14:textId="77777777" w:rsidR="00486BC9" w:rsidRPr="00486BC9" w:rsidRDefault="00486BC9" w:rsidP="00486BC9">
                  <w:pPr>
                    <w:rPr>
                      <w:rFonts w:ascii="Times New Roman" w:hAnsi="Times New Roman" w:cs="Times New Roman"/>
                    </w:rPr>
                  </w:pPr>
                  <w:r w:rsidRPr="00486BC9">
                    <w:rPr>
                      <w:rFonts w:ascii="Times New Roman" w:hAnsi="Times New Roman" w:cs="Times New Roman"/>
                    </w:rPr>
                    <w:t>Chile</w:t>
                  </w:r>
                </w:p>
                <w:p w14:paraId="4F642921" w14:textId="77777777" w:rsidR="00486BC9" w:rsidRPr="00486BC9" w:rsidRDefault="00486BC9" w:rsidP="00486BC9">
                  <w:pPr>
                    <w:pStyle w:val="NormalWeb"/>
                  </w:pPr>
                  <w:r w:rsidRPr="00486BC9">
                    <w:rPr>
                      <w:i/>
                      <w:iCs/>
                    </w:rPr>
                    <w:t>Declaration:</w:t>
                  </w:r>
                  <w:r w:rsidRPr="00486BC9">
                    <w:rPr>
                      <w:i/>
                      <w:iCs/>
                    </w:rPr>
                    <w:br/>
                  </w:r>
                  <w:r w:rsidRPr="00486BC9">
                    <w:t>       The Republic of Chile declares, in accordance to article 12, entitled Inter-State Communications, of the Optional Protocol to the Convention on the Rights of the Child on a communications procedure, that it recognizes the competence of the Committee to receive and consider communications in which a State party claims that another State party is not fulfilling its obligations under any of the following instruments to which the State is a party: the Convention; the Optional Protocol to the Convention on the sale of children, child prostitution and child pornography; and to the Optional Protocol to the Convention on the involvement of children in armed conflicts.</w:t>
                  </w:r>
                </w:p>
              </w:tc>
            </w:tr>
            <w:tr w:rsidR="00486BC9" w:rsidRPr="00486BC9" w14:paraId="2FCD18FC" w14:textId="77777777" w:rsidTr="00486BC9">
              <w:trPr>
                <w:jc w:val="center"/>
              </w:trPr>
              <w:tc>
                <w:tcPr>
                  <w:tcW w:w="0" w:type="auto"/>
                  <w:hideMark/>
                </w:tcPr>
                <w:p w14:paraId="738368A0" w14:textId="77777777" w:rsidR="00486BC9" w:rsidRPr="00486BC9" w:rsidRDefault="00486BC9" w:rsidP="00486BC9">
                  <w:pPr>
                    <w:rPr>
                      <w:rFonts w:ascii="Times New Roman" w:hAnsi="Times New Roman" w:cs="Times New Roman"/>
                    </w:rPr>
                  </w:pPr>
                  <w:r w:rsidRPr="00486BC9">
                    <w:rPr>
                      <w:rFonts w:ascii="Times New Roman" w:hAnsi="Times New Roman" w:cs="Times New Roman"/>
                    </w:rPr>
                    <w:t>Czech Republic</w:t>
                  </w:r>
                </w:p>
                <w:p w14:paraId="1351B2F8" w14:textId="77777777" w:rsidR="00486BC9" w:rsidRPr="00486BC9" w:rsidRDefault="00486BC9" w:rsidP="00486BC9">
                  <w:pPr>
                    <w:pStyle w:val="NormalWeb"/>
                    <w:jc w:val="right"/>
                  </w:pPr>
                  <w:r w:rsidRPr="00486BC9">
                    <w:t>20 May 2016</w:t>
                  </w:r>
                </w:p>
                <w:p w14:paraId="404B9CD9" w14:textId="77777777" w:rsidR="00486BC9" w:rsidRPr="00486BC9" w:rsidRDefault="00486BC9" w:rsidP="00486BC9">
                  <w:pPr>
                    <w:rPr>
                      <w:rFonts w:ascii="Times New Roman" w:hAnsi="Times New Roman" w:cs="Times New Roman"/>
                    </w:rPr>
                  </w:pPr>
                  <w:r w:rsidRPr="00486BC9">
                    <w:rPr>
                      <w:rFonts w:ascii="Times New Roman" w:hAnsi="Times New Roman" w:cs="Times New Roman"/>
                    </w:rPr>
                    <w:br/>
                    <w:t>       Pursuant to Article 12 (1) of the Optional Protocol to the Convention on the Rights of the Child on a Communication Procedure, the Czech Republic declares that it recognizes the competence of the Committee on the Rights of the Child to receive and consider communications according to this article.</w:t>
                  </w:r>
                  <w:r w:rsidRPr="00486BC9">
                    <w:rPr>
                      <w:rFonts w:ascii="Times New Roman" w:hAnsi="Times New Roman" w:cs="Times New Roman"/>
                    </w:rPr>
                    <w:br/>
                  </w:r>
                </w:p>
              </w:tc>
            </w:tr>
            <w:tr w:rsidR="00486BC9" w:rsidRPr="00486BC9" w14:paraId="4738A7B0" w14:textId="77777777" w:rsidTr="00486BC9">
              <w:trPr>
                <w:jc w:val="center"/>
              </w:trPr>
              <w:tc>
                <w:tcPr>
                  <w:tcW w:w="0" w:type="auto"/>
                  <w:hideMark/>
                </w:tcPr>
                <w:p w14:paraId="6A444174" w14:textId="77777777" w:rsidR="00486BC9" w:rsidRPr="00486BC9" w:rsidRDefault="00486BC9" w:rsidP="00486BC9">
                  <w:pPr>
                    <w:rPr>
                      <w:rFonts w:ascii="Times New Roman" w:hAnsi="Times New Roman" w:cs="Times New Roman"/>
                    </w:rPr>
                  </w:pPr>
                  <w:r w:rsidRPr="00486BC9">
                    <w:rPr>
                      <w:rFonts w:ascii="Times New Roman" w:hAnsi="Times New Roman" w:cs="Times New Roman"/>
                    </w:rPr>
                    <w:t>Finland</w:t>
                  </w:r>
                </w:p>
                <w:p w14:paraId="578FEB09" w14:textId="77777777" w:rsidR="00486BC9" w:rsidRPr="00486BC9" w:rsidRDefault="00486BC9" w:rsidP="00486BC9">
                  <w:pPr>
                    <w:pStyle w:val="NormalWeb"/>
                  </w:pPr>
                  <w:proofErr w:type="gramStart"/>
                  <w:r w:rsidRPr="00486BC9">
                    <w:rPr>
                      <w:i/>
                      <w:iCs/>
                    </w:rPr>
                    <w:t>Declaration :</w:t>
                  </w:r>
                  <w:proofErr w:type="gramEnd"/>
                  <w:r w:rsidRPr="00486BC9">
                    <w:rPr>
                      <w:i/>
                      <w:iCs/>
                    </w:rPr>
                    <w:br/>
                  </w:r>
                  <w:r w:rsidRPr="00486BC9">
                    <w:t>       “The Republic of Finland declares that it recognizes the competence of the Committee to receive and consider inter-state communications made against it provided for in Article 12 of the Protocol.”</w:t>
                  </w:r>
                </w:p>
              </w:tc>
            </w:tr>
            <w:tr w:rsidR="00486BC9" w:rsidRPr="00486BC9" w14:paraId="5F5C308B" w14:textId="77777777" w:rsidTr="00486BC9">
              <w:trPr>
                <w:jc w:val="center"/>
              </w:trPr>
              <w:tc>
                <w:tcPr>
                  <w:tcW w:w="0" w:type="auto"/>
                  <w:hideMark/>
                </w:tcPr>
                <w:p w14:paraId="6385E899" w14:textId="77777777" w:rsidR="00486BC9" w:rsidRPr="00486BC9" w:rsidRDefault="00486BC9" w:rsidP="00486BC9">
                  <w:pPr>
                    <w:rPr>
                      <w:rFonts w:ascii="Times New Roman" w:hAnsi="Times New Roman" w:cs="Times New Roman"/>
                    </w:rPr>
                  </w:pPr>
                  <w:r w:rsidRPr="00486BC9">
                    <w:rPr>
                      <w:rFonts w:ascii="Times New Roman" w:hAnsi="Times New Roman" w:cs="Times New Roman"/>
                    </w:rPr>
                    <w:lastRenderedPageBreak/>
                    <w:t>Germany</w:t>
                  </w:r>
                </w:p>
                <w:p w14:paraId="2339115F" w14:textId="77777777" w:rsidR="00486BC9" w:rsidRPr="00486BC9" w:rsidRDefault="00486BC9" w:rsidP="00486BC9">
                  <w:pPr>
                    <w:pStyle w:val="NormalWeb"/>
                  </w:pPr>
                  <w:r w:rsidRPr="00486BC9">
                    <w:rPr>
                      <w:i/>
                      <w:iCs/>
                    </w:rPr>
                    <w:t>Declaration:</w:t>
                  </w:r>
                  <w:r w:rsidRPr="00486BC9">
                    <w:rPr>
                      <w:i/>
                      <w:iCs/>
                    </w:rPr>
                    <w:br/>
                  </w:r>
                  <w:r w:rsidRPr="00486BC9">
                    <w:t>       “The Federal Republic of Germany recognizes the competence of the Committee to receive and consider communications pursuant to Article 12(1) of the Optional Protocol.”</w:t>
                  </w:r>
                </w:p>
              </w:tc>
            </w:tr>
            <w:tr w:rsidR="00486BC9" w:rsidRPr="00486BC9" w14:paraId="68B1A196" w14:textId="77777777" w:rsidTr="00486BC9">
              <w:trPr>
                <w:jc w:val="center"/>
              </w:trPr>
              <w:tc>
                <w:tcPr>
                  <w:tcW w:w="0" w:type="auto"/>
                  <w:hideMark/>
                </w:tcPr>
                <w:p w14:paraId="6EBF25D3" w14:textId="77777777" w:rsidR="00486BC9" w:rsidRPr="00486BC9" w:rsidRDefault="00486BC9" w:rsidP="00486BC9">
                  <w:pPr>
                    <w:rPr>
                      <w:rFonts w:ascii="Times New Roman" w:hAnsi="Times New Roman" w:cs="Times New Roman"/>
                    </w:rPr>
                  </w:pPr>
                  <w:r w:rsidRPr="00486BC9">
                    <w:rPr>
                      <w:rFonts w:ascii="Times New Roman" w:hAnsi="Times New Roman" w:cs="Times New Roman"/>
                    </w:rPr>
                    <w:t>Italy</w:t>
                  </w:r>
                </w:p>
                <w:p w14:paraId="361B0DFB" w14:textId="77777777" w:rsidR="00486BC9" w:rsidRPr="00486BC9" w:rsidRDefault="00486BC9" w:rsidP="00486BC9">
                  <w:pPr>
                    <w:pStyle w:val="NormalWeb"/>
                    <w:jc w:val="right"/>
                  </w:pPr>
                  <w:r w:rsidRPr="00486BC9">
                    <w:t>1 December 2016</w:t>
                  </w:r>
                </w:p>
                <w:p w14:paraId="46F4399D" w14:textId="77777777" w:rsidR="00486BC9" w:rsidRPr="00486BC9" w:rsidRDefault="00486BC9" w:rsidP="00486BC9">
                  <w:pPr>
                    <w:rPr>
                      <w:rFonts w:ascii="Times New Roman" w:hAnsi="Times New Roman" w:cs="Times New Roman"/>
                    </w:rPr>
                  </w:pPr>
                </w:p>
                <w:p w14:paraId="2253174D" w14:textId="77777777" w:rsidR="00486BC9" w:rsidRPr="00486BC9" w:rsidRDefault="00486BC9" w:rsidP="00486BC9">
                  <w:pPr>
                    <w:pStyle w:val="NormalWeb"/>
                  </w:pPr>
                  <w:r w:rsidRPr="00486BC9">
                    <w:rPr>
                      <w:i/>
                      <w:iCs/>
                    </w:rPr>
                    <w:t>Declaration:</w:t>
                  </w:r>
                  <w:r w:rsidRPr="00486BC9">
                    <w:rPr>
                      <w:i/>
                      <w:iCs/>
                    </w:rPr>
                    <w:br/>
                  </w:r>
                  <w:r w:rsidRPr="00486BC9">
                    <w:t>       “... pursuant to Article 12 (1) of the Optional Protocol to the Convention on the Rights of the Child on a Communications Procedure, done at New York on 19 December 2011, the Italian Republic declares that it recognizes the competence of the Committee on the Rights of the Child to receive and consider communications in which a State party claims that another State party is not fulfilling its obligations under the instruments referred to in this Article.”</w:t>
                  </w:r>
                </w:p>
              </w:tc>
            </w:tr>
            <w:tr w:rsidR="00486BC9" w:rsidRPr="00486BC9" w14:paraId="3DE64696" w14:textId="77777777" w:rsidTr="00486BC9">
              <w:trPr>
                <w:jc w:val="center"/>
              </w:trPr>
              <w:tc>
                <w:tcPr>
                  <w:tcW w:w="0" w:type="auto"/>
                  <w:hideMark/>
                </w:tcPr>
                <w:p w14:paraId="0190F5AD" w14:textId="77777777" w:rsidR="00486BC9" w:rsidRPr="00486BC9" w:rsidRDefault="00486BC9" w:rsidP="00486BC9">
                  <w:pPr>
                    <w:rPr>
                      <w:rFonts w:ascii="Times New Roman" w:hAnsi="Times New Roman" w:cs="Times New Roman"/>
                    </w:rPr>
                  </w:pPr>
                  <w:r w:rsidRPr="00486BC9">
                    <w:rPr>
                      <w:rFonts w:ascii="Times New Roman" w:hAnsi="Times New Roman" w:cs="Times New Roman"/>
                    </w:rPr>
                    <w:t>Monaco</w:t>
                  </w:r>
                </w:p>
                <w:p w14:paraId="312D9CD4" w14:textId="77777777" w:rsidR="00486BC9" w:rsidRPr="00486BC9" w:rsidRDefault="00486BC9" w:rsidP="00486BC9">
                  <w:pPr>
                    <w:pStyle w:val="NormalWeb"/>
                  </w:pPr>
                  <w:r w:rsidRPr="00486BC9">
                    <w:rPr>
                      <w:i/>
                      <w:iCs/>
                    </w:rPr>
                    <w:t>Declaration:</w:t>
                  </w:r>
                  <w:r w:rsidRPr="00486BC9">
                    <w:rPr>
                      <w:i/>
                      <w:iCs/>
                    </w:rPr>
                    <w:br/>
                  </w:r>
                  <w:r w:rsidRPr="00486BC9">
                    <w:t>       Pursuant to Article 13, paragraph 7, of the Protocol, the Principality of Monaco wishes to indicate that it does not recognize the competence of the Committee provided for in the present article in respect of the rights set forth in the Convention on the Rights of the Child, the Optional Protocol to the Convention on the Rights of the Child on the involvement of children in armed conflict and the Optional Protocol to the Convention on the Rights of the Child on the sale of children, child prostitution and child pornography.</w:t>
                  </w:r>
                </w:p>
              </w:tc>
            </w:tr>
            <w:tr w:rsidR="00486BC9" w:rsidRPr="00486BC9" w14:paraId="4FE4DC79" w14:textId="77777777" w:rsidTr="00486BC9">
              <w:trPr>
                <w:jc w:val="center"/>
              </w:trPr>
              <w:tc>
                <w:tcPr>
                  <w:tcW w:w="0" w:type="auto"/>
                  <w:hideMark/>
                </w:tcPr>
                <w:p w14:paraId="462EB81A" w14:textId="77777777" w:rsidR="00486BC9" w:rsidRPr="00486BC9" w:rsidRDefault="00486BC9" w:rsidP="00486BC9">
                  <w:pPr>
                    <w:rPr>
                      <w:rFonts w:ascii="Times New Roman" w:hAnsi="Times New Roman" w:cs="Times New Roman"/>
                    </w:rPr>
                  </w:pPr>
                  <w:r w:rsidRPr="00486BC9">
                    <w:rPr>
                      <w:rFonts w:ascii="Times New Roman" w:hAnsi="Times New Roman" w:cs="Times New Roman"/>
                    </w:rPr>
                    <w:t>Portugal</w:t>
                  </w:r>
                </w:p>
                <w:p w14:paraId="0959AA3F" w14:textId="77777777" w:rsidR="00486BC9" w:rsidRPr="00486BC9" w:rsidRDefault="00486BC9" w:rsidP="00486BC9">
                  <w:pPr>
                    <w:rPr>
                      <w:rFonts w:ascii="Times New Roman" w:hAnsi="Times New Roman" w:cs="Times New Roman"/>
                    </w:rPr>
                  </w:pPr>
                  <w:r w:rsidRPr="00486BC9">
                    <w:rPr>
                      <w:rFonts w:ascii="Times New Roman" w:hAnsi="Times New Roman" w:cs="Times New Roman"/>
                    </w:rPr>
                    <w:t>       “The Portuguese Republic declares that it recognizes the competence of the Committee on the Rights of the Child in accordance and for the purposes of article twelve of the Optional Protocol to the Convention on the Rights of the Child on a communications procedure, adopted in New York, on the nineteenth of December of two thousand and eleven.”</w:t>
                  </w:r>
                </w:p>
              </w:tc>
            </w:tr>
            <w:tr w:rsidR="00486BC9" w:rsidRPr="00486BC9" w14:paraId="40EC08A7" w14:textId="77777777" w:rsidTr="00486BC9">
              <w:trPr>
                <w:jc w:val="center"/>
              </w:trPr>
              <w:tc>
                <w:tcPr>
                  <w:tcW w:w="0" w:type="auto"/>
                  <w:hideMark/>
                </w:tcPr>
                <w:p w14:paraId="19EAE088" w14:textId="77777777" w:rsidR="00486BC9" w:rsidRPr="00486BC9" w:rsidRDefault="00486BC9" w:rsidP="00486BC9">
                  <w:pPr>
                    <w:rPr>
                      <w:rFonts w:ascii="Times New Roman" w:hAnsi="Times New Roman" w:cs="Times New Roman"/>
                    </w:rPr>
                  </w:pPr>
                  <w:r w:rsidRPr="00486BC9">
                    <w:rPr>
                      <w:rFonts w:ascii="Times New Roman" w:hAnsi="Times New Roman" w:cs="Times New Roman"/>
                    </w:rPr>
                    <w:t>Slovakia</w:t>
                  </w:r>
                </w:p>
                <w:p w14:paraId="62B47B53" w14:textId="77777777" w:rsidR="00486BC9" w:rsidRPr="00486BC9" w:rsidRDefault="00486BC9" w:rsidP="00486BC9">
                  <w:pPr>
                    <w:pStyle w:val="NormalWeb"/>
                  </w:pPr>
                  <w:r w:rsidRPr="00486BC9">
                    <w:rPr>
                      <w:i/>
                      <w:iCs/>
                    </w:rPr>
                    <w:t>Declaration:</w:t>
                  </w:r>
                  <w:r w:rsidRPr="00486BC9">
                    <w:rPr>
                      <w:i/>
                      <w:iCs/>
                    </w:rPr>
                    <w:br/>
                  </w:r>
                  <w:r w:rsidRPr="00486BC9">
                    <w:t>       “The Slovak Republic recognizes the competence of the Committee on the Rights of the Child to receive and consider communications pursuant to Article 12 (1) of the Optional Protocol.”</w:t>
                  </w:r>
                </w:p>
              </w:tc>
            </w:tr>
            <w:tr w:rsidR="00486BC9" w:rsidRPr="00486BC9" w14:paraId="47F702F0" w14:textId="77777777" w:rsidTr="00486BC9">
              <w:trPr>
                <w:jc w:val="center"/>
              </w:trPr>
              <w:tc>
                <w:tcPr>
                  <w:tcW w:w="0" w:type="auto"/>
                  <w:hideMark/>
                </w:tcPr>
                <w:p w14:paraId="3A14BEEB" w14:textId="77777777" w:rsidR="00486BC9" w:rsidRPr="00486BC9" w:rsidRDefault="00486BC9" w:rsidP="00486BC9">
                  <w:pPr>
                    <w:rPr>
                      <w:rFonts w:ascii="Times New Roman" w:hAnsi="Times New Roman" w:cs="Times New Roman"/>
                    </w:rPr>
                  </w:pPr>
                  <w:r w:rsidRPr="00486BC9">
                    <w:rPr>
                      <w:rFonts w:ascii="Times New Roman" w:hAnsi="Times New Roman" w:cs="Times New Roman"/>
                    </w:rPr>
                    <w:t>Turkey</w:t>
                  </w:r>
                </w:p>
                <w:p w14:paraId="48ED0574" w14:textId="77777777" w:rsidR="00486BC9" w:rsidRPr="00486BC9" w:rsidRDefault="00486BC9" w:rsidP="00486BC9">
                  <w:pPr>
                    <w:pStyle w:val="NormalWeb"/>
                  </w:pPr>
                  <w:r w:rsidRPr="00486BC9">
                    <w:rPr>
                      <w:i/>
                      <w:iCs/>
                    </w:rPr>
                    <w:t>Declaration:</w:t>
                  </w:r>
                  <w:r w:rsidRPr="00486BC9">
                    <w:rPr>
                      <w:i/>
                      <w:iCs/>
                    </w:rPr>
                    <w:br/>
                  </w:r>
                  <w:r w:rsidRPr="00486BC9">
                    <w:t xml:space="preserve">       The Republic of Turkey declares with regard to the competence of the Committee on the Rights of the Child as provided for by the Optional Protocol to the Convention on the Rights of the Child on a communications procedure, that the reservations and declarations it made to the Convention on the Rights of the Child, to the Optional Protocol to the Convention on the Rights of the Child on the Involvement of Children in armed conflict and to the Optional Protocol to the </w:t>
                  </w:r>
                  <w:r w:rsidRPr="00486BC9">
                    <w:lastRenderedPageBreak/>
                    <w:t>Convention on the Rights of the Child on the Sale of Children, Child Prostitution and Child Pornography fully retain their validity.</w:t>
                  </w:r>
                </w:p>
              </w:tc>
            </w:tr>
            <w:tr w:rsidR="00486BC9" w:rsidRPr="00486BC9" w14:paraId="7D139954" w14:textId="77777777" w:rsidTr="00486BC9">
              <w:trPr>
                <w:jc w:val="center"/>
              </w:trPr>
              <w:tc>
                <w:tcPr>
                  <w:tcW w:w="0" w:type="auto"/>
                  <w:hideMark/>
                </w:tcPr>
                <w:p w14:paraId="6A389C2F" w14:textId="77777777" w:rsidR="00486BC9" w:rsidRPr="00486BC9" w:rsidRDefault="00486BC9" w:rsidP="00486BC9">
                  <w:pPr>
                    <w:rPr>
                      <w:rFonts w:ascii="Times New Roman" w:hAnsi="Times New Roman" w:cs="Times New Roman"/>
                    </w:rPr>
                  </w:pPr>
                  <w:r w:rsidRPr="00486BC9">
                    <w:rPr>
                      <w:rFonts w:ascii="Times New Roman" w:hAnsi="Times New Roman" w:cs="Times New Roman"/>
                    </w:rPr>
                    <w:lastRenderedPageBreak/>
                    <w:t>Ukraine</w:t>
                  </w:r>
                </w:p>
                <w:p w14:paraId="18CC9F9A" w14:textId="77777777" w:rsidR="00486BC9" w:rsidRPr="00486BC9" w:rsidRDefault="00486BC9" w:rsidP="00486BC9">
                  <w:pPr>
                    <w:pStyle w:val="NormalWeb"/>
                  </w:pPr>
                  <w:r w:rsidRPr="00486BC9">
                    <w:rPr>
                      <w:i/>
                      <w:iCs/>
                    </w:rPr>
                    <w:t>Declaration:</w:t>
                  </w:r>
                  <w:r w:rsidRPr="00486BC9">
                    <w:rPr>
                      <w:i/>
                      <w:iCs/>
                    </w:rPr>
                    <w:br/>
                  </w:r>
                  <w:r w:rsidRPr="00486BC9">
                    <w:t>       Ukraine states that for the period of temporary occupation of a part of the territory of Ukraine – the Autonomous Republic of Crimea and the city of Sevastopol – as a result of the armed aggression of the Russian Federation and until complete restoration of the constitutional order and effective control by Ukraine over such occupied territory, as well as over certain districts of the Donetsk and Luhansk oblasts of Ukraine, the application and/or implementation by Ukraine of the obligations under the Optional Protocol to the Convention on the Rights of the Child on a communications procedure, as applied to the aforementioned occupied and uncontrolled territory of Ukraine, is limited and is not guaranteed.</w:t>
                  </w:r>
                </w:p>
              </w:tc>
            </w:tr>
            <w:tr w:rsidR="00486BC9" w:rsidRPr="00486BC9" w14:paraId="12AE47FE" w14:textId="77777777" w:rsidTr="00486BC9">
              <w:tblPrEx>
                <w:tblCellSpacing w:w="15" w:type="dxa"/>
                <w:tblCellMar>
                  <w:top w:w="15" w:type="dxa"/>
                  <w:left w:w="15" w:type="dxa"/>
                  <w:bottom w:w="15" w:type="dxa"/>
                  <w:right w:w="15" w:type="dxa"/>
                </w:tblCellMar>
              </w:tblPrEx>
              <w:trPr>
                <w:tblCellSpacing w:w="15" w:type="dxa"/>
                <w:jc w:val="center"/>
              </w:trPr>
              <w:tc>
                <w:tcPr>
                  <w:tcW w:w="0" w:type="auto"/>
                  <w:vAlign w:val="center"/>
                  <w:hideMark/>
                </w:tcPr>
                <w:p w14:paraId="73EE292B" w14:textId="77777777" w:rsidR="00486BC9" w:rsidRPr="00486BC9" w:rsidRDefault="00486BC9">
                  <w:pPr>
                    <w:jc w:val="center"/>
                    <w:rPr>
                      <w:rFonts w:ascii="Times New Roman" w:hAnsi="Times New Roman" w:cs="Times New Roman"/>
                    </w:rPr>
                  </w:pPr>
                </w:p>
              </w:tc>
            </w:tr>
          </w:tbl>
          <w:p w14:paraId="430C8801" w14:textId="77777777" w:rsidR="00486BC9" w:rsidRPr="00486BC9" w:rsidRDefault="00486BC9" w:rsidP="00486BC9">
            <w:pPr>
              <w:jc w:val="center"/>
              <w:rPr>
                <w:rFonts w:ascii="Times New Roman" w:hAnsi="Times New Roman" w:cs="Times New Roman"/>
                <w:sz w:val="24"/>
                <w:szCs w:val="24"/>
              </w:rPr>
            </w:pPr>
            <w:r w:rsidRPr="00486BC9">
              <w:rPr>
                <w:rFonts w:ascii="Times New Roman" w:hAnsi="Times New Roman" w:cs="Times New Roman"/>
              </w:rPr>
              <w:t xml:space="preserve">End Note </w:t>
            </w:r>
          </w:p>
          <w:tbl>
            <w:tblPr>
              <w:tblW w:w="0" w:type="auto"/>
              <w:jc w:val="center"/>
              <w:tblCellMar>
                <w:left w:w="0" w:type="dxa"/>
                <w:right w:w="0" w:type="dxa"/>
              </w:tblCellMar>
              <w:tblLook w:val="04A0" w:firstRow="1" w:lastRow="0" w:firstColumn="1" w:lastColumn="0" w:noHBand="0" w:noVBand="1"/>
            </w:tblPr>
            <w:tblGrid>
              <w:gridCol w:w="7138"/>
            </w:tblGrid>
            <w:tr w:rsidR="00486BC9" w:rsidRPr="00486BC9" w14:paraId="745DD319" w14:textId="77777777" w:rsidTr="00486BC9">
              <w:trPr>
                <w:jc w:val="center"/>
              </w:trPr>
              <w:tc>
                <w:tcPr>
                  <w:tcW w:w="0" w:type="auto"/>
                  <w:hideMark/>
                </w:tcPr>
                <w:p w14:paraId="52CA790F" w14:textId="77777777" w:rsidR="00486BC9" w:rsidRPr="00486BC9" w:rsidRDefault="00486BC9">
                  <w:pPr>
                    <w:rPr>
                      <w:rFonts w:ascii="Times New Roman" w:hAnsi="Times New Roman" w:cs="Times New Roman"/>
                    </w:rPr>
                  </w:pPr>
                  <w:bookmarkStart w:id="2" w:name="1"/>
                  <w:r w:rsidRPr="00486BC9">
                    <w:rPr>
                      <w:rFonts w:ascii="Times New Roman" w:hAnsi="Times New Roman" w:cs="Times New Roman"/>
                    </w:rPr>
                    <w:t>1</w:t>
                  </w:r>
                  <w:bookmarkEnd w:id="2"/>
                </w:p>
                <w:p w14:paraId="3C932777" w14:textId="77777777" w:rsidR="00486BC9" w:rsidRPr="00486BC9" w:rsidRDefault="00486BC9">
                  <w:pPr>
                    <w:pStyle w:val="NormalWeb"/>
                    <w:jc w:val="both"/>
                  </w:pPr>
                  <w:r w:rsidRPr="00486BC9">
                    <w:t>With Territorial exclusion with regard to Greenland and the Faroe Islands.</w:t>
                  </w:r>
                </w:p>
              </w:tc>
            </w:tr>
          </w:tbl>
          <w:p w14:paraId="4E78623D" w14:textId="77777777" w:rsidR="00486BC9" w:rsidRPr="00486BC9" w:rsidRDefault="00486BC9">
            <w:pPr>
              <w:jc w:val="center"/>
              <w:rPr>
                <w:rFonts w:ascii="Times New Roman" w:hAnsi="Times New Roman" w:cs="Times New Roman"/>
              </w:rPr>
            </w:pPr>
          </w:p>
        </w:tc>
      </w:tr>
      <w:bookmarkEnd w:id="0"/>
    </w:tbl>
    <w:p w14:paraId="5408A496" w14:textId="77777777" w:rsidR="00C8741F" w:rsidRPr="00486BC9" w:rsidRDefault="00C8741F" w:rsidP="00486BC9">
      <w:pPr>
        <w:rPr>
          <w:rFonts w:ascii="Times New Roman" w:hAnsi="Times New Roman" w:cs="Times New Roman"/>
        </w:rPr>
      </w:pPr>
    </w:p>
    <w:sectPr w:rsidR="00C8741F" w:rsidRPr="00486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72"/>
    <w:rsid w:val="00486BC9"/>
    <w:rsid w:val="007C2572"/>
    <w:rsid w:val="00A86140"/>
    <w:rsid w:val="00B7068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7AB6"/>
  <w15:chartTrackingRefBased/>
  <w15:docId w15:val="{17E53308-0463-4078-84C3-04CC6BB6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572"/>
    <w:rPr>
      <w:color w:val="0000FF"/>
      <w:u w:val="single"/>
    </w:rPr>
  </w:style>
  <w:style w:type="paragraph" w:styleId="NormalWeb">
    <w:name w:val="Normal (Web)"/>
    <w:basedOn w:val="Normal"/>
    <w:uiPriority w:val="99"/>
    <w:semiHidden/>
    <w:unhideWhenUsed/>
    <w:rsid w:val="007C257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6007">
      <w:bodyDiv w:val="1"/>
      <w:marLeft w:val="0"/>
      <w:marRight w:val="0"/>
      <w:marTop w:val="0"/>
      <w:marBottom w:val="0"/>
      <w:divBdr>
        <w:top w:val="none" w:sz="0" w:space="0" w:color="auto"/>
        <w:left w:val="none" w:sz="0" w:space="0" w:color="auto"/>
        <w:bottom w:val="none" w:sz="0" w:space="0" w:color="auto"/>
        <w:right w:val="none" w:sz="0" w:space="0" w:color="auto"/>
      </w:divBdr>
      <w:divsChild>
        <w:div w:id="1238706634">
          <w:marLeft w:val="0"/>
          <w:marRight w:val="0"/>
          <w:marTop w:val="0"/>
          <w:marBottom w:val="0"/>
          <w:divBdr>
            <w:top w:val="none" w:sz="0" w:space="0" w:color="auto"/>
            <w:left w:val="none" w:sz="0" w:space="0" w:color="auto"/>
            <w:bottom w:val="none" w:sz="0" w:space="0" w:color="auto"/>
            <w:right w:val="none" w:sz="0" w:space="0" w:color="auto"/>
          </w:divBdr>
          <w:divsChild>
            <w:div w:id="1860001871">
              <w:marLeft w:val="0"/>
              <w:marRight w:val="0"/>
              <w:marTop w:val="0"/>
              <w:marBottom w:val="0"/>
              <w:divBdr>
                <w:top w:val="none" w:sz="0" w:space="0" w:color="auto"/>
                <w:left w:val="none" w:sz="0" w:space="0" w:color="auto"/>
                <w:bottom w:val="none" w:sz="0" w:space="0" w:color="auto"/>
                <w:right w:val="none" w:sz="0" w:space="0" w:color="auto"/>
              </w:divBdr>
              <w:divsChild>
                <w:div w:id="342316872">
                  <w:marLeft w:val="0"/>
                  <w:marRight w:val="0"/>
                  <w:marTop w:val="0"/>
                  <w:marBottom w:val="0"/>
                  <w:divBdr>
                    <w:top w:val="none" w:sz="0" w:space="0" w:color="auto"/>
                    <w:left w:val="none" w:sz="0" w:space="0" w:color="auto"/>
                    <w:bottom w:val="none" w:sz="0" w:space="0" w:color="auto"/>
                    <w:right w:val="none" w:sz="0" w:space="0" w:color="auto"/>
                  </w:divBdr>
                </w:div>
                <w:div w:id="465054140">
                  <w:marLeft w:val="0"/>
                  <w:marRight w:val="0"/>
                  <w:marTop w:val="0"/>
                  <w:marBottom w:val="0"/>
                  <w:divBdr>
                    <w:top w:val="none" w:sz="0" w:space="0" w:color="auto"/>
                    <w:left w:val="none" w:sz="0" w:space="0" w:color="auto"/>
                    <w:bottom w:val="none" w:sz="0" w:space="0" w:color="auto"/>
                    <w:right w:val="none" w:sz="0" w:space="0" w:color="auto"/>
                  </w:divBdr>
                  <w:divsChild>
                    <w:div w:id="1341391879">
                      <w:marLeft w:val="0"/>
                      <w:marRight w:val="0"/>
                      <w:marTop w:val="0"/>
                      <w:marBottom w:val="0"/>
                      <w:divBdr>
                        <w:top w:val="none" w:sz="0" w:space="0" w:color="auto"/>
                        <w:left w:val="none" w:sz="0" w:space="0" w:color="auto"/>
                        <w:bottom w:val="none" w:sz="0" w:space="0" w:color="auto"/>
                        <w:right w:val="none" w:sz="0" w:space="0" w:color="auto"/>
                      </w:divBdr>
                      <w:divsChild>
                        <w:div w:id="3303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7199">
                  <w:marLeft w:val="0"/>
                  <w:marRight w:val="0"/>
                  <w:marTop w:val="0"/>
                  <w:marBottom w:val="0"/>
                  <w:divBdr>
                    <w:top w:val="none" w:sz="0" w:space="0" w:color="auto"/>
                    <w:left w:val="none" w:sz="0" w:space="0" w:color="auto"/>
                    <w:bottom w:val="none" w:sz="0" w:space="0" w:color="auto"/>
                    <w:right w:val="none" w:sz="0" w:space="0" w:color="auto"/>
                  </w:divBdr>
                  <w:divsChild>
                    <w:div w:id="817114705">
                      <w:marLeft w:val="0"/>
                      <w:marRight w:val="0"/>
                      <w:marTop w:val="0"/>
                      <w:marBottom w:val="0"/>
                      <w:divBdr>
                        <w:top w:val="none" w:sz="0" w:space="0" w:color="auto"/>
                        <w:left w:val="none" w:sz="0" w:space="0" w:color="auto"/>
                        <w:bottom w:val="none" w:sz="0" w:space="0" w:color="auto"/>
                        <w:right w:val="none" w:sz="0" w:space="0" w:color="auto"/>
                      </w:divBdr>
                    </w:div>
                    <w:div w:id="1789395968">
                      <w:marLeft w:val="0"/>
                      <w:marRight w:val="0"/>
                      <w:marTop w:val="0"/>
                      <w:marBottom w:val="0"/>
                      <w:divBdr>
                        <w:top w:val="none" w:sz="0" w:space="0" w:color="auto"/>
                        <w:left w:val="none" w:sz="0" w:space="0" w:color="auto"/>
                        <w:bottom w:val="none" w:sz="0" w:space="0" w:color="auto"/>
                        <w:right w:val="none" w:sz="0" w:space="0" w:color="auto"/>
                      </w:divBdr>
                    </w:div>
                  </w:divsChild>
                </w:div>
                <w:div w:id="1598101502">
                  <w:marLeft w:val="0"/>
                  <w:marRight w:val="0"/>
                  <w:marTop w:val="0"/>
                  <w:marBottom w:val="0"/>
                  <w:divBdr>
                    <w:top w:val="none" w:sz="0" w:space="0" w:color="auto"/>
                    <w:left w:val="none" w:sz="0" w:space="0" w:color="auto"/>
                    <w:bottom w:val="none" w:sz="0" w:space="0" w:color="auto"/>
                    <w:right w:val="none" w:sz="0" w:space="0" w:color="auto"/>
                  </w:divBdr>
                </w:div>
                <w:div w:id="61221083">
                  <w:marLeft w:val="0"/>
                  <w:marRight w:val="0"/>
                  <w:marTop w:val="0"/>
                  <w:marBottom w:val="0"/>
                  <w:divBdr>
                    <w:top w:val="none" w:sz="0" w:space="0" w:color="auto"/>
                    <w:left w:val="none" w:sz="0" w:space="0" w:color="auto"/>
                    <w:bottom w:val="none" w:sz="0" w:space="0" w:color="auto"/>
                    <w:right w:val="none" w:sz="0" w:space="0" w:color="auto"/>
                  </w:divBdr>
                </w:div>
                <w:div w:id="78529156">
                  <w:marLeft w:val="0"/>
                  <w:marRight w:val="0"/>
                  <w:marTop w:val="0"/>
                  <w:marBottom w:val="0"/>
                  <w:divBdr>
                    <w:top w:val="none" w:sz="0" w:space="0" w:color="auto"/>
                    <w:left w:val="none" w:sz="0" w:space="0" w:color="auto"/>
                    <w:bottom w:val="none" w:sz="0" w:space="0" w:color="auto"/>
                    <w:right w:val="none" w:sz="0" w:space="0" w:color="auto"/>
                  </w:divBdr>
                  <w:divsChild>
                    <w:div w:id="841352781">
                      <w:marLeft w:val="0"/>
                      <w:marRight w:val="0"/>
                      <w:marTop w:val="0"/>
                      <w:marBottom w:val="0"/>
                      <w:divBdr>
                        <w:top w:val="none" w:sz="0" w:space="0" w:color="auto"/>
                        <w:left w:val="none" w:sz="0" w:space="0" w:color="auto"/>
                        <w:bottom w:val="none" w:sz="0" w:space="0" w:color="auto"/>
                        <w:right w:val="none" w:sz="0" w:space="0" w:color="auto"/>
                      </w:divBdr>
                    </w:div>
                  </w:divsChild>
                </w:div>
                <w:div w:id="1375038658">
                  <w:marLeft w:val="0"/>
                  <w:marRight w:val="0"/>
                  <w:marTop w:val="0"/>
                  <w:marBottom w:val="0"/>
                  <w:divBdr>
                    <w:top w:val="none" w:sz="0" w:space="0" w:color="auto"/>
                    <w:left w:val="none" w:sz="0" w:space="0" w:color="auto"/>
                    <w:bottom w:val="none" w:sz="0" w:space="0" w:color="auto"/>
                    <w:right w:val="none" w:sz="0" w:space="0" w:color="auto"/>
                  </w:divBdr>
                </w:div>
                <w:div w:id="1550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3524">
          <w:marLeft w:val="0"/>
          <w:marRight w:val="0"/>
          <w:marTop w:val="0"/>
          <w:marBottom w:val="0"/>
          <w:divBdr>
            <w:top w:val="none" w:sz="0" w:space="0" w:color="auto"/>
            <w:left w:val="none" w:sz="0" w:space="0" w:color="auto"/>
            <w:bottom w:val="none" w:sz="0" w:space="0" w:color="auto"/>
            <w:right w:val="none" w:sz="0" w:space="0" w:color="auto"/>
          </w:divBdr>
          <w:divsChild>
            <w:div w:id="1178035454">
              <w:marLeft w:val="0"/>
              <w:marRight w:val="0"/>
              <w:marTop w:val="0"/>
              <w:marBottom w:val="0"/>
              <w:divBdr>
                <w:top w:val="none" w:sz="0" w:space="0" w:color="auto"/>
                <w:left w:val="none" w:sz="0" w:space="0" w:color="auto"/>
                <w:bottom w:val="none" w:sz="0" w:space="0" w:color="auto"/>
                <w:right w:val="none" w:sz="0" w:space="0" w:color="auto"/>
              </w:divBdr>
              <w:divsChild>
                <w:div w:id="1029986994">
                  <w:marLeft w:val="0"/>
                  <w:marRight w:val="0"/>
                  <w:marTop w:val="0"/>
                  <w:marBottom w:val="0"/>
                  <w:divBdr>
                    <w:top w:val="none" w:sz="0" w:space="0" w:color="auto"/>
                    <w:left w:val="none" w:sz="0" w:space="0" w:color="auto"/>
                    <w:bottom w:val="none" w:sz="0" w:space="0" w:color="auto"/>
                    <w:right w:val="none" w:sz="0" w:space="0" w:color="auto"/>
                  </w:divBdr>
                  <w:divsChild>
                    <w:div w:id="325208120">
                      <w:marLeft w:val="0"/>
                      <w:marRight w:val="0"/>
                      <w:marTop w:val="0"/>
                      <w:marBottom w:val="0"/>
                      <w:divBdr>
                        <w:top w:val="none" w:sz="0" w:space="0" w:color="auto"/>
                        <w:left w:val="none" w:sz="0" w:space="0" w:color="auto"/>
                        <w:bottom w:val="none" w:sz="0" w:space="0" w:color="auto"/>
                        <w:right w:val="none" w:sz="0" w:space="0" w:color="auto"/>
                      </w:divBdr>
                    </w:div>
                    <w:div w:id="1007245233">
                      <w:marLeft w:val="0"/>
                      <w:marRight w:val="0"/>
                      <w:marTop w:val="0"/>
                      <w:marBottom w:val="0"/>
                      <w:divBdr>
                        <w:top w:val="none" w:sz="0" w:space="0" w:color="auto"/>
                        <w:left w:val="none" w:sz="0" w:space="0" w:color="auto"/>
                        <w:bottom w:val="none" w:sz="0" w:space="0" w:color="auto"/>
                        <w:right w:val="none" w:sz="0" w:space="0" w:color="auto"/>
                      </w:divBdr>
                    </w:div>
                  </w:divsChild>
                </w:div>
                <w:div w:id="1402170435">
                  <w:marLeft w:val="0"/>
                  <w:marRight w:val="0"/>
                  <w:marTop w:val="0"/>
                  <w:marBottom w:val="0"/>
                  <w:divBdr>
                    <w:top w:val="none" w:sz="0" w:space="0" w:color="auto"/>
                    <w:left w:val="none" w:sz="0" w:space="0" w:color="auto"/>
                    <w:bottom w:val="none" w:sz="0" w:space="0" w:color="auto"/>
                    <w:right w:val="none" w:sz="0" w:space="0" w:color="auto"/>
                  </w:divBdr>
                  <w:divsChild>
                    <w:div w:id="337972419">
                      <w:marLeft w:val="0"/>
                      <w:marRight w:val="0"/>
                      <w:marTop w:val="0"/>
                      <w:marBottom w:val="0"/>
                      <w:divBdr>
                        <w:top w:val="none" w:sz="0" w:space="0" w:color="auto"/>
                        <w:left w:val="none" w:sz="0" w:space="0" w:color="auto"/>
                        <w:bottom w:val="none" w:sz="0" w:space="0" w:color="auto"/>
                        <w:right w:val="none" w:sz="0" w:space="0" w:color="auto"/>
                      </w:divBdr>
                    </w:div>
                    <w:div w:id="231888256">
                      <w:marLeft w:val="0"/>
                      <w:marRight w:val="0"/>
                      <w:marTop w:val="0"/>
                      <w:marBottom w:val="0"/>
                      <w:divBdr>
                        <w:top w:val="none" w:sz="0" w:space="0" w:color="auto"/>
                        <w:left w:val="none" w:sz="0" w:space="0" w:color="auto"/>
                        <w:bottom w:val="none" w:sz="0" w:space="0" w:color="auto"/>
                        <w:right w:val="none" w:sz="0" w:space="0" w:color="auto"/>
                      </w:divBdr>
                    </w:div>
                    <w:div w:id="847018154">
                      <w:marLeft w:val="0"/>
                      <w:marRight w:val="0"/>
                      <w:marTop w:val="0"/>
                      <w:marBottom w:val="0"/>
                      <w:divBdr>
                        <w:top w:val="none" w:sz="0" w:space="0" w:color="auto"/>
                        <w:left w:val="none" w:sz="0" w:space="0" w:color="auto"/>
                        <w:bottom w:val="none" w:sz="0" w:space="0" w:color="auto"/>
                        <w:right w:val="none" w:sz="0" w:space="0" w:color="auto"/>
                      </w:divBdr>
                    </w:div>
                    <w:div w:id="987395996">
                      <w:marLeft w:val="0"/>
                      <w:marRight w:val="0"/>
                      <w:marTop w:val="0"/>
                      <w:marBottom w:val="0"/>
                      <w:divBdr>
                        <w:top w:val="none" w:sz="0" w:space="0" w:color="auto"/>
                        <w:left w:val="none" w:sz="0" w:space="0" w:color="auto"/>
                        <w:bottom w:val="none" w:sz="0" w:space="0" w:color="auto"/>
                        <w:right w:val="none" w:sz="0" w:space="0" w:color="auto"/>
                      </w:divBdr>
                    </w:div>
                    <w:div w:id="1319381957">
                      <w:marLeft w:val="0"/>
                      <w:marRight w:val="0"/>
                      <w:marTop w:val="0"/>
                      <w:marBottom w:val="0"/>
                      <w:divBdr>
                        <w:top w:val="none" w:sz="0" w:space="0" w:color="auto"/>
                        <w:left w:val="none" w:sz="0" w:space="0" w:color="auto"/>
                        <w:bottom w:val="none" w:sz="0" w:space="0" w:color="auto"/>
                        <w:right w:val="none" w:sz="0" w:space="0" w:color="auto"/>
                      </w:divBdr>
                    </w:div>
                    <w:div w:id="879511288">
                      <w:marLeft w:val="0"/>
                      <w:marRight w:val="0"/>
                      <w:marTop w:val="0"/>
                      <w:marBottom w:val="0"/>
                      <w:divBdr>
                        <w:top w:val="none" w:sz="0" w:space="0" w:color="auto"/>
                        <w:left w:val="none" w:sz="0" w:space="0" w:color="auto"/>
                        <w:bottom w:val="none" w:sz="0" w:space="0" w:color="auto"/>
                        <w:right w:val="none" w:sz="0" w:space="0" w:color="auto"/>
                      </w:divBdr>
                    </w:div>
                    <w:div w:id="748580439">
                      <w:marLeft w:val="0"/>
                      <w:marRight w:val="0"/>
                      <w:marTop w:val="0"/>
                      <w:marBottom w:val="0"/>
                      <w:divBdr>
                        <w:top w:val="none" w:sz="0" w:space="0" w:color="auto"/>
                        <w:left w:val="none" w:sz="0" w:space="0" w:color="auto"/>
                        <w:bottom w:val="none" w:sz="0" w:space="0" w:color="auto"/>
                        <w:right w:val="none" w:sz="0" w:space="0" w:color="auto"/>
                      </w:divBdr>
                    </w:div>
                    <w:div w:id="602499011">
                      <w:marLeft w:val="0"/>
                      <w:marRight w:val="0"/>
                      <w:marTop w:val="0"/>
                      <w:marBottom w:val="0"/>
                      <w:divBdr>
                        <w:top w:val="none" w:sz="0" w:space="0" w:color="auto"/>
                        <w:left w:val="none" w:sz="0" w:space="0" w:color="auto"/>
                        <w:bottom w:val="none" w:sz="0" w:space="0" w:color="auto"/>
                        <w:right w:val="none" w:sz="0" w:space="0" w:color="auto"/>
                      </w:divBdr>
                    </w:div>
                    <w:div w:id="1002314815">
                      <w:marLeft w:val="0"/>
                      <w:marRight w:val="0"/>
                      <w:marTop w:val="0"/>
                      <w:marBottom w:val="0"/>
                      <w:divBdr>
                        <w:top w:val="none" w:sz="0" w:space="0" w:color="auto"/>
                        <w:left w:val="none" w:sz="0" w:space="0" w:color="auto"/>
                        <w:bottom w:val="none" w:sz="0" w:space="0" w:color="auto"/>
                        <w:right w:val="none" w:sz="0" w:space="0" w:color="auto"/>
                      </w:divBdr>
                    </w:div>
                    <w:div w:id="460727702">
                      <w:marLeft w:val="0"/>
                      <w:marRight w:val="0"/>
                      <w:marTop w:val="0"/>
                      <w:marBottom w:val="0"/>
                      <w:divBdr>
                        <w:top w:val="none" w:sz="0" w:space="0" w:color="auto"/>
                        <w:left w:val="none" w:sz="0" w:space="0" w:color="auto"/>
                        <w:bottom w:val="none" w:sz="0" w:space="0" w:color="auto"/>
                        <w:right w:val="none" w:sz="0" w:space="0" w:color="auto"/>
                      </w:divBdr>
                    </w:div>
                    <w:div w:id="60719036">
                      <w:marLeft w:val="0"/>
                      <w:marRight w:val="0"/>
                      <w:marTop w:val="0"/>
                      <w:marBottom w:val="0"/>
                      <w:divBdr>
                        <w:top w:val="none" w:sz="0" w:space="0" w:color="auto"/>
                        <w:left w:val="none" w:sz="0" w:space="0" w:color="auto"/>
                        <w:bottom w:val="none" w:sz="0" w:space="0" w:color="auto"/>
                        <w:right w:val="none" w:sz="0" w:space="0" w:color="auto"/>
                      </w:divBdr>
                    </w:div>
                    <w:div w:id="1820074596">
                      <w:marLeft w:val="0"/>
                      <w:marRight w:val="0"/>
                      <w:marTop w:val="0"/>
                      <w:marBottom w:val="0"/>
                      <w:divBdr>
                        <w:top w:val="none" w:sz="0" w:space="0" w:color="auto"/>
                        <w:left w:val="none" w:sz="0" w:space="0" w:color="auto"/>
                        <w:bottom w:val="none" w:sz="0" w:space="0" w:color="auto"/>
                        <w:right w:val="none" w:sz="0" w:space="0" w:color="auto"/>
                      </w:divBdr>
                    </w:div>
                    <w:div w:id="1854371721">
                      <w:marLeft w:val="0"/>
                      <w:marRight w:val="0"/>
                      <w:marTop w:val="0"/>
                      <w:marBottom w:val="0"/>
                      <w:divBdr>
                        <w:top w:val="none" w:sz="0" w:space="0" w:color="auto"/>
                        <w:left w:val="none" w:sz="0" w:space="0" w:color="auto"/>
                        <w:bottom w:val="none" w:sz="0" w:space="0" w:color="auto"/>
                        <w:right w:val="none" w:sz="0" w:space="0" w:color="auto"/>
                      </w:divBdr>
                    </w:div>
                    <w:div w:id="1660815101">
                      <w:marLeft w:val="0"/>
                      <w:marRight w:val="0"/>
                      <w:marTop w:val="0"/>
                      <w:marBottom w:val="0"/>
                      <w:divBdr>
                        <w:top w:val="none" w:sz="0" w:space="0" w:color="auto"/>
                        <w:left w:val="none" w:sz="0" w:space="0" w:color="auto"/>
                        <w:bottom w:val="none" w:sz="0" w:space="0" w:color="auto"/>
                        <w:right w:val="none" w:sz="0" w:space="0" w:color="auto"/>
                      </w:divBdr>
                    </w:div>
                    <w:div w:id="495271019">
                      <w:marLeft w:val="0"/>
                      <w:marRight w:val="0"/>
                      <w:marTop w:val="0"/>
                      <w:marBottom w:val="0"/>
                      <w:divBdr>
                        <w:top w:val="none" w:sz="0" w:space="0" w:color="auto"/>
                        <w:left w:val="none" w:sz="0" w:space="0" w:color="auto"/>
                        <w:bottom w:val="none" w:sz="0" w:space="0" w:color="auto"/>
                        <w:right w:val="none" w:sz="0" w:space="0" w:color="auto"/>
                      </w:divBdr>
                    </w:div>
                    <w:div w:id="1771008873">
                      <w:marLeft w:val="0"/>
                      <w:marRight w:val="0"/>
                      <w:marTop w:val="0"/>
                      <w:marBottom w:val="0"/>
                      <w:divBdr>
                        <w:top w:val="none" w:sz="0" w:space="0" w:color="auto"/>
                        <w:left w:val="none" w:sz="0" w:space="0" w:color="auto"/>
                        <w:bottom w:val="none" w:sz="0" w:space="0" w:color="auto"/>
                        <w:right w:val="none" w:sz="0" w:space="0" w:color="auto"/>
                      </w:divBdr>
                    </w:div>
                    <w:div w:id="513955474">
                      <w:marLeft w:val="0"/>
                      <w:marRight w:val="0"/>
                      <w:marTop w:val="0"/>
                      <w:marBottom w:val="0"/>
                      <w:divBdr>
                        <w:top w:val="none" w:sz="0" w:space="0" w:color="auto"/>
                        <w:left w:val="none" w:sz="0" w:space="0" w:color="auto"/>
                        <w:bottom w:val="none" w:sz="0" w:space="0" w:color="auto"/>
                        <w:right w:val="none" w:sz="0" w:space="0" w:color="auto"/>
                      </w:divBdr>
                    </w:div>
                    <w:div w:id="1146429601">
                      <w:marLeft w:val="0"/>
                      <w:marRight w:val="0"/>
                      <w:marTop w:val="0"/>
                      <w:marBottom w:val="0"/>
                      <w:divBdr>
                        <w:top w:val="none" w:sz="0" w:space="0" w:color="auto"/>
                        <w:left w:val="none" w:sz="0" w:space="0" w:color="auto"/>
                        <w:bottom w:val="none" w:sz="0" w:space="0" w:color="auto"/>
                        <w:right w:val="none" w:sz="0" w:space="0" w:color="auto"/>
                      </w:divBdr>
                    </w:div>
                    <w:div w:id="1694574502">
                      <w:marLeft w:val="0"/>
                      <w:marRight w:val="0"/>
                      <w:marTop w:val="0"/>
                      <w:marBottom w:val="0"/>
                      <w:divBdr>
                        <w:top w:val="none" w:sz="0" w:space="0" w:color="auto"/>
                        <w:left w:val="none" w:sz="0" w:space="0" w:color="auto"/>
                        <w:bottom w:val="none" w:sz="0" w:space="0" w:color="auto"/>
                        <w:right w:val="none" w:sz="0" w:space="0" w:color="auto"/>
                      </w:divBdr>
                    </w:div>
                    <w:div w:id="647439929">
                      <w:marLeft w:val="0"/>
                      <w:marRight w:val="0"/>
                      <w:marTop w:val="0"/>
                      <w:marBottom w:val="0"/>
                      <w:divBdr>
                        <w:top w:val="none" w:sz="0" w:space="0" w:color="auto"/>
                        <w:left w:val="none" w:sz="0" w:space="0" w:color="auto"/>
                        <w:bottom w:val="none" w:sz="0" w:space="0" w:color="auto"/>
                        <w:right w:val="none" w:sz="0" w:space="0" w:color="auto"/>
                      </w:divBdr>
                    </w:div>
                    <w:div w:id="1558593010">
                      <w:marLeft w:val="0"/>
                      <w:marRight w:val="0"/>
                      <w:marTop w:val="0"/>
                      <w:marBottom w:val="0"/>
                      <w:divBdr>
                        <w:top w:val="none" w:sz="0" w:space="0" w:color="auto"/>
                        <w:left w:val="none" w:sz="0" w:space="0" w:color="auto"/>
                        <w:bottom w:val="none" w:sz="0" w:space="0" w:color="auto"/>
                        <w:right w:val="none" w:sz="0" w:space="0" w:color="auto"/>
                      </w:divBdr>
                    </w:div>
                    <w:div w:id="2064019638">
                      <w:marLeft w:val="0"/>
                      <w:marRight w:val="0"/>
                      <w:marTop w:val="0"/>
                      <w:marBottom w:val="0"/>
                      <w:divBdr>
                        <w:top w:val="none" w:sz="0" w:space="0" w:color="auto"/>
                        <w:left w:val="none" w:sz="0" w:space="0" w:color="auto"/>
                        <w:bottom w:val="none" w:sz="0" w:space="0" w:color="auto"/>
                        <w:right w:val="none" w:sz="0" w:space="0" w:color="auto"/>
                      </w:divBdr>
                    </w:div>
                    <w:div w:id="326176284">
                      <w:marLeft w:val="0"/>
                      <w:marRight w:val="0"/>
                      <w:marTop w:val="0"/>
                      <w:marBottom w:val="0"/>
                      <w:divBdr>
                        <w:top w:val="none" w:sz="0" w:space="0" w:color="auto"/>
                        <w:left w:val="none" w:sz="0" w:space="0" w:color="auto"/>
                        <w:bottom w:val="none" w:sz="0" w:space="0" w:color="auto"/>
                        <w:right w:val="none" w:sz="0" w:space="0" w:color="auto"/>
                      </w:divBdr>
                    </w:div>
                    <w:div w:id="13613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2838">
          <w:marLeft w:val="0"/>
          <w:marRight w:val="0"/>
          <w:marTop w:val="0"/>
          <w:marBottom w:val="0"/>
          <w:divBdr>
            <w:top w:val="none" w:sz="0" w:space="0" w:color="auto"/>
            <w:left w:val="none" w:sz="0" w:space="0" w:color="auto"/>
            <w:bottom w:val="none" w:sz="0" w:space="0" w:color="auto"/>
            <w:right w:val="none" w:sz="0" w:space="0" w:color="auto"/>
          </w:divBdr>
          <w:divsChild>
            <w:div w:id="1930576336">
              <w:marLeft w:val="0"/>
              <w:marRight w:val="0"/>
              <w:marTop w:val="0"/>
              <w:marBottom w:val="0"/>
              <w:divBdr>
                <w:top w:val="none" w:sz="0" w:space="0" w:color="auto"/>
                <w:left w:val="none" w:sz="0" w:space="0" w:color="auto"/>
                <w:bottom w:val="none" w:sz="0" w:space="0" w:color="auto"/>
                <w:right w:val="none" w:sz="0" w:space="0" w:color="auto"/>
              </w:divBdr>
            </w:div>
            <w:div w:id="827789424">
              <w:marLeft w:val="0"/>
              <w:marRight w:val="0"/>
              <w:marTop w:val="0"/>
              <w:marBottom w:val="0"/>
              <w:divBdr>
                <w:top w:val="none" w:sz="0" w:space="0" w:color="auto"/>
                <w:left w:val="none" w:sz="0" w:space="0" w:color="auto"/>
                <w:bottom w:val="none" w:sz="0" w:space="0" w:color="auto"/>
                <w:right w:val="none" w:sz="0" w:space="0" w:color="auto"/>
              </w:divBdr>
              <w:divsChild>
                <w:div w:id="872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3639">
      <w:bodyDiv w:val="1"/>
      <w:marLeft w:val="0"/>
      <w:marRight w:val="0"/>
      <w:marTop w:val="0"/>
      <w:marBottom w:val="0"/>
      <w:divBdr>
        <w:top w:val="none" w:sz="0" w:space="0" w:color="auto"/>
        <w:left w:val="none" w:sz="0" w:space="0" w:color="auto"/>
        <w:bottom w:val="none" w:sz="0" w:space="0" w:color="auto"/>
        <w:right w:val="none" w:sz="0" w:space="0" w:color="auto"/>
      </w:divBdr>
      <w:divsChild>
        <w:div w:id="1120488700">
          <w:marLeft w:val="0"/>
          <w:marRight w:val="0"/>
          <w:marTop w:val="0"/>
          <w:marBottom w:val="0"/>
          <w:divBdr>
            <w:top w:val="none" w:sz="0" w:space="0" w:color="auto"/>
            <w:left w:val="none" w:sz="0" w:space="0" w:color="auto"/>
            <w:bottom w:val="none" w:sz="0" w:space="0" w:color="auto"/>
            <w:right w:val="none" w:sz="0" w:space="0" w:color="auto"/>
          </w:divBdr>
        </w:div>
        <w:div w:id="1970432243">
          <w:marLeft w:val="0"/>
          <w:marRight w:val="0"/>
          <w:marTop w:val="0"/>
          <w:marBottom w:val="0"/>
          <w:divBdr>
            <w:top w:val="none" w:sz="0" w:space="0" w:color="auto"/>
            <w:left w:val="none" w:sz="0" w:space="0" w:color="auto"/>
            <w:bottom w:val="none" w:sz="0" w:space="0" w:color="auto"/>
            <w:right w:val="none" w:sz="0" w:space="0" w:color="auto"/>
          </w:divBdr>
        </w:div>
        <w:div w:id="1509321335">
          <w:marLeft w:val="0"/>
          <w:marRight w:val="0"/>
          <w:marTop w:val="0"/>
          <w:marBottom w:val="0"/>
          <w:divBdr>
            <w:top w:val="none" w:sz="0" w:space="0" w:color="auto"/>
            <w:left w:val="none" w:sz="0" w:space="0" w:color="auto"/>
            <w:bottom w:val="none" w:sz="0" w:space="0" w:color="auto"/>
            <w:right w:val="none" w:sz="0" w:space="0" w:color="auto"/>
          </w:divBdr>
        </w:div>
        <w:div w:id="1017779725">
          <w:marLeft w:val="0"/>
          <w:marRight w:val="0"/>
          <w:marTop w:val="0"/>
          <w:marBottom w:val="0"/>
          <w:divBdr>
            <w:top w:val="none" w:sz="0" w:space="0" w:color="auto"/>
            <w:left w:val="none" w:sz="0" w:space="0" w:color="auto"/>
            <w:bottom w:val="none" w:sz="0" w:space="0" w:color="auto"/>
            <w:right w:val="none" w:sz="0" w:space="0" w:color="auto"/>
          </w:divBdr>
        </w:div>
        <w:div w:id="102700360">
          <w:marLeft w:val="0"/>
          <w:marRight w:val="0"/>
          <w:marTop w:val="0"/>
          <w:marBottom w:val="0"/>
          <w:divBdr>
            <w:top w:val="none" w:sz="0" w:space="0" w:color="auto"/>
            <w:left w:val="none" w:sz="0" w:space="0" w:color="auto"/>
            <w:bottom w:val="none" w:sz="0" w:space="0" w:color="auto"/>
            <w:right w:val="none" w:sz="0" w:space="0" w:color="auto"/>
          </w:divBdr>
        </w:div>
        <w:div w:id="228155803">
          <w:marLeft w:val="0"/>
          <w:marRight w:val="0"/>
          <w:marTop w:val="0"/>
          <w:marBottom w:val="0"/>
          <w:divBdr>
            <w:top w:val="none" w:sz="0" w:space="0" w:color="auto"/>
            <w:left w:val="none" w:sz="0" w:space="0" w:color="auto"/>
            <w:bottom w:val="none" w:sz="0" w:space="0" w:color="auto"/>
            <w:right w:val="none" w:sz="0" w:space="0" w:color="auto"/>
          </w:divBdr>
        </w:div>
        <w:div w:id="775103522">
          <w:marLeft w:val="0"/>
          <w:marRight w:val="0"/>
          <w:marTop w:val="0"/>
          <w:marBottom w:val="0"/>
          <w:divBdr>
            <w:top w:val="none" w:sz="0" w:space="0" w:color="auto"/>
            <w:left w:val="none" w:sz="0" w:space="0" w:color="auto"/>
            <w:bottom w:val="none" w:sz="0" w:space="0" w:color="auto"/>
            <w:right w:val="none" w:sz="0" w:space="0" w:color="auto"/>
          </w:divBdr>
        </w:div>
        <w:div w:id="1557084525">
          <w:marLeft w:val="0"/>
          <w:marRight w:val="0"/>
          <w:marTop w:val="0"/>
          <w:marBottom w:val="0"/>
          <w:divBdr>
            <w:top w:val="none" w:sz="0" w:space="0" w:color="auto"/>
            <w:left w:val="none" w:sz="0" w:space="0" w:color="auto"/>
            <w:bottom w:val="none" w:sz="0" w:space="0" w:color="auto"/>
            <w:right w:val="none" w:sz="0" w:space="0" w:color="auto"/>
          </w:divBdr>
        </w:div>
        <w:div w:id="2144619439">
          <w:marLeft w:val="0"/>
          <w:marRight w:val="0"/>
          <w:marTop w:val="0"/>
          <w:marBottom w:val="0"/>
          <w:divBdr>
            <w:top w:val="none" w:sz="0" w:space="0" w:color="auto"/>
            <w:left w:val="none" w:sz="0" w:space="0" w:color="auto"/>
            <w:bottom w:val="none" w:sz="0" w:space="0" w:color="auto"/>
            <w:right w:val="none" w:sz="0" w:space="0" w:color="auto"/>
          </w:divBdr>
        </w:div>
        <w:div w:id="592596084">
          <w:marLeft w:val="0"/>
          <w:marRight w:val="0"/>
          <w:marTop w:val="0"/>
          <w:marBottom w:val="0"/>
          <w:divBdr>
            <w:top w:val="none" w:sz="0" w:space="0" w:color="auto"/>
            <w:left w:val="none" w:sz="0" w:space="0" w:color="auto"/>
            <w:bottom w:val="none" w:sz="0" w:space="0" w:color="auto"/>
            <w:right w:val="none" w:sz="0" w:space="0" w:color="auto"/>
          </w:divBdr>
        </w:div>
        <w:div w:id="378209378">
          <w:marLeft w:val="0"/>
          <w:marRight w:val="0"/>
          <w:marTop w:val="0"/>
          <w:marBottom w:val="0"/>
          <w:divBdr>
            <w:top w:val="none" w:sz="0" w:space="0" w:color="auto"/>
            <w:left w:val="none" w:sz="0" w:space="0" w:color="auto"/>
            <w:bottom w:val="none" w:sz="0" w:space="0" w:color="auto"/>
            <w:right w:val="none" w:sz="0" w:space="0" w:color="auto"/>
          </w:divBdr>
        </w:div>
        <w:div w:id="928974885">
          <w:marLeft w:val="0"/>
          <w:marRight w:val="0"/>
          <w:marTop w:val="0"/>
          <w:marBottom w:val="0"/>
          <w:divBdr>
            <w:top w:val="none" w:sz="0" w:space="0" w:color="auto"/>
            <w:left w:val="none" w:sz="0" w:space="0" w:color="auto"/>
            <w:bottom w:val="none" w:sz="0" w:space="0" w:color="auto"/>
            <w:right w:val="none" w:sz="0" w:space="0" w:color="auto"/>
          </w:divBdr>
        </w:div>
        <w:div w:id="1880579861">
          <w:marLeft w:val="0"/>
          <w:marRight w:val="0"/>
          <w:marTop w:val="0"/>
          <w:marBottom w:val="0"/>
          <w:divBdr>
            <w:top w:val="none" w:sz="0" w:space="0" w:color="auto"/>
            <w:left w:val="none" w:sz="0" w:space="0" w:color="auto"/>
            <w:bottom w:val="none" w:sz="0" w:space="0" w:color="auto"/>
            <w:right w:val="none" w:sz="0" w:space="0" w:color="auto"/>
          </w:divBdr>
        </w:div>
        <w:div w:id="1147894381">
          <w:marLeft w:val="0"/>
          <w:marRight w:val="0"/>
          <w:marTop w:val="0"/>
          <w:marBottom w:val="0"/>
          <w:divBdr>
            <w:top w:val="none" w:sz="0" w:space="0" w:color="auto"/>
            <w:left w:val="none" w:sz="0" w:space="0" w:color="auto"/>
            <w:bottom w:val="none" w:sz="0" w:space="0" w:color="auto"/>
            <w:right w:val="none" w:sz="0" w:space="0" w:color="auto"/>
          </w:divBdr>
        </w:div>
        <w:div w:id="1663462522">
          <w:marLeft w:val="0"/>
          <w:marRight w:val="0"/>
          <w:marTop w:val="0"/>
          <w:marBottom w:val="0"/>
          <w:divBdr>
            <w:top w:val="none" w:sz="0" w:space="0" w:color="auto"/>
            <w:left w:val="none" w:sz="0" w:space="0" w:color="auto"/>
            <w:bottom w:val="none" w:sz="0" w:space="0" w:color="auto"/>
            <w:right w:val="none" w:sz="0" w:space="0" w:color="auto"/>
          </w:divBdr>
        </w:div>
        <w:div w:id="690108167">
          <w:marLeft w:val="0"/>
          <w:marRight w:val="0"/>
          <w:marTop w:val="0"/>
          <w:marBottom w:val="0"/>
          <w:divBdr>
            <w:top w:val="none" w:sz="0" w:space="0" w:color="auto"/>
            <w:left w:val="none" w:sz="0" w:space="0" w:color="auto"/>
            <w:bottom w:val="none" w:sz="0" w:space="0" w:color="auto"/>
            <w:right w:val="none" w:sz="0" w:space="0" w:color="auto"/>
          </w:divBdr>
        </w:div>
        <w:div w:id="482358769">
          <w:marLeft w:val="0"/>
          <w:marRight w:val="0"/>
          <w:marTop w:val="0"/>
          <w:marBottom w:val="0"/>
          <w:divBdr>
            <w:top w:val="none" w:sz="0" w:space="0" w:color="auto"/>
            <w:left w:val="none" w:sz="0" w:space="0" w:color="auto"/>
            <w:bottom w:val="none" w:sz="0" w:space="0" w:color="auto"/>
            <w:right w:val="none" w:sz="0" w:space="0" w:color="auto"/>
          </w:divBdr>
        </w:div>
        <w:div w:id="1702854091">
          <w:marLeft w:val="0"/>
          <w:marRight w:val="0"/>
          <w:marTop w:val="0"/>
          <w:marBottom w:val="0"/>
          <w:divBdr>
            <w:top w:val="none" w:sz="0" w:space="0" w:color="auto"/>
            <w:left w:val="none" w:sz="0" w:space="0" w:color="auto"/>
            <w:bottom w:val="none" w:sz="0" w:space="0" w:color="auto"/>
            <w:right w:val="none" w:sz="0" w:space="0" w:color="auto"/>
          </w:divBdr>
        </w:div>
        <w:div w:id="251931796">
          <w:marLeft w:val="0"/>
          <w:marRight w:val="0"/>
          <w:marTop w:val="0"/>
          <w:marBottom w:val="0"/>
          <w:divBdr>
            <w:top w:val="none" w:sz="0" w:space="0" w:color="auto"/>
            <w:left w:val="none" w:sz="0" w:space="0" w:color="auto"/>
            <w:bottom w:val="none" w:sz="0" w:space="0" w:color="auto"/>
            <w:right w:val="none" w:sz="0" w:space="0" w:color="auto"/>
          </w:divBdr>
        </w:div>
        <w:div w:id="739864406">
          <w:marLeft w:val="0"/>
          <w:marRight w:val="0"/>
          <w:marTop w:val="0"/>
          <w:marBottom w:val="0"/>
          <w:divBdr>
            <w:top w:val="none" w:sz="0" w:space="0" w:color="auto"/>
            <w:left w:val="none" w:sz="0" w:space="0" w:color="auto"/>
            <w:bottom w:val="none" w:sz="0" w:space="0" w:color="auto"/>
            <w:right w:val="none" w:sz="0" w:space="0" w:color="auto"/>
          </w:divBdr>
        </w:div>
        <w:div w:id="1494025470">
          <w:marLeft w:val="0"/>
          <w:marRight w:val="0"/>
          <w:marTop w:val="0"/>
          <w:marBottom w:val="0"/>
          <w:divBdr>
            <w:top w:val="none" w:sz="0" w:space="0" w:color="auto"/>
            <w:left w:val="none" w:sz="0" w:space="0" w:color="auto"/>
            <w:bottom w:val="none" w:sz="0" w:space="0" w:color="auto"/>
            <w:right w:val="none" w:sz="0" w:space="0" w:color="auto"/>
          </w:divBdr>
        </w:div>
        <w:div w:id="282007657">
          <w:marLeft w:val="0"/>
          <w:marRight w:val="0"/>
          <w:marTop w:val="0"/>
          <w:marBottom w:val="0"/>
          <w:divBdr>
            <w:top w:val="none" w:sz="0" w:space="0" w:color="auto"/>
            <w:left w:val="none" w:sz="0" w:space="0" w:color="auto"/>
            <w:bottom w:val="none" w:sz="0" w:space="0" w:color="auto"/>
            <w:right w:val="none" w:sz="0" w:space="0" w:color="auto"/>
          </w:divBdr>
        </w:div>
        <w:div w:id="80952309">
          <w:marLeft w:val="0"/>
          <w:marRight w:val="0"/>
          <w:marTop w:val="0"/>
          <w:marBottom w:val="0"/>
          <w:divBdr>
            <w:top w:val="none" w:sz="0" w:space="0" w:color="auto"/>
            <w:left w:val="none" w:sz="0" w:space="0" w:color="auto"/>
            <w:bottom w:val="none" w:sz="0" w:space="0" w:color="auto"/>
            <w:right w:val="none" w:sz="0" w:space="0" w:color="auto"/>
          </w:divBdr>
        </w:div>
        <w:div w:id="1325739422">
          <w:marLeft w:val="0"/>
          <w:marRight w:val="0"/>
          <w:marTop w:val="0"/>
          <w:marBottom w:val="0"/>
          <w:divBdr>
            <w:top w:val="none" w:sz="0" w:space="0" w:color="auto"/>
            <w:left w:val="none" w:sz="0" w:space="0" w:color="auto"/>
            <w:bottom w:val="none" w:sz="0" w:space="0" w:color="auto"/>
            <w:right w:val="none" w:sz="0" w:space="0" w:color="auto"/>
          </w:divBdr>
        </w:div>
        <w:div w:id="159736690">
          <w:marLeft w:val="0"/>
          <w:marRight w:val="0"/>
          <w:marTop w:val="0"/>
          <w:marBottom w:val="0"/>
          <w:divBdr>
            <w:top w:val="none" w:sz="0" w:space="0" w:color="auto"/>
            <w:left w:val="none" w:sz="0" w:space="0" w:color="auto"/>
            <w:bottom w:val="none" w:sz="0" w:space="0" w:color="auto"/>
            <w:right w:val="none" w:sz="0" w:space="0" w:color="auto"/>
          </w:divBdr>
        </w:div>
        <w:div w:id="975374985">
          <w:marLeft w:val="0"/>
          <w:marRight w:val="0"/>
          <w:marTop w:val="0"/>
          <w:marBottom w:val="0"/>
          <w:divBdr>
            <w:top w:val="none" w:sz="0" w:space="0" w:color="auto"/>
            <w:left w:val="none" w:sz="0" w:space="0" w:color="auto"/>
            <w:bottom w:val="none" w:sz="0" w:space="0" w:color="auto"/>
            <w:right w:val="none" w:sz="0" w:space="0" w:color="auto"/>
          </w:divBdr>
        </w:div>
        <w:div w:id="572815156">
          <w:marLeft w:val="0"/>
          <w:marRight w:val="0"/>
          <w:marTop w:val="0"/>
          <w:marBottom w:val="0"/>
          <w:divBdr>
            <w:top w:val="none" w:sz="0" w:space="0" w:color="auto"/>
            <w:left w:val="none" w:sz="0" w:space="0" w:color="auto"/>
            <w:bottom w:val="none" w:sz="0" w:space="0" w:color="auto"/>
            <w:right w:val="none" w:sz="0" w:space="0" w:color="auto"/>
          </w:divBdr>
        </w:div>
        <w:div w:id="916983415">
          <w:marLeft w:val="0"/>
          <w:marRight w:val="0"/>
          <w:marTop w:val="0"/>
          <w:marBottom w:val="0"/>
          <w:divBdr>
            <w:top w:val="none" w:sz="0" w:space="0" w:color="auto"/>
            <w:left w:val="none" w:sz="0" w:space="0" w:color="auto"/>
            <w:bottom w:val="none" w:sz="0" w:space="0" w:color="auto"/>
            <w:right w:val="none" w:sz="0" w:space="0" w:color="auto"/>
          </w:divBdr>
        </w:div>
        <w:div w:id="200416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ties.un.org/pages/ViewDetails.aspx?src=IND&amp;mtdsg_no=IV-11-d&amp;chapter=4&amp;clang=_en" TargetMode="External"/><Relationship Id="rId13" Type="http://schemas.openxmlformats.org/officeDocument/2006/relationships/hyperlink" Target="https://treaties.un.org/pages/ViewDetails.aspx?src=IND&amp;mtdsg_no=IV-11-d&amp;chapter=4&amp;clang=_en" TargetMode="External"/><Relationship Id="rId18" Type="http://schemas.openxmlformats.org/officeDocument/2006/relationships/hyperlink" Target="https://treaties.un.org/pages/ViewDetails.aspx?src=IND&amp;mtdsg_no=IV-11-d&amp;chapter=4&amp;clang=_en" TargetMode="External"/><Relationship Id="rId3" Type="http://schemas.openxmlformats.org/officeDocument/2006/relationships/webSettings" Target="webSettings.xml"/><Relationship Id="rId7" Type="http://schemas.openxmlformats.org/officeDocument/2006/relationships/hyperlink" Target="https://treaties.un.org/pages/ViewDetails.aspx?src=IND&amp;mtdsg_no=IV-11-d&amp;chapter=4&amp;clang=_en" TargetMode="External"/><Relationship Id="rId12" Type="http://schemas.openxmlformats.org/officeDocument/2006/relationships/hyperlink" Target="https://treaties.un.org/pages/ViewDetails.aspx?src=IND&amp;mtdsg_no=IV-11-d&amp;chapter=4&amp;clang=_en" TargetMode="External"/><Relationship Id="rId17" Type="http://schemas.openxmlformats.org/officeDocument/2006/relationships/hyperlink" Target="https://treaties.un.org/pages/ViewDetails.aspx?src=IND&amp;mtdsg_no=IV-11-d&amp;chapter=4&amp;clang=_en" TargetMode="External"/><Relationship Id="rId2" Type="http://schemas.openxmlformats.org/officeDocument/2006/relationships/settings" Target="settings.xml"/><Relationship Id="rId16" Type="http://schemas.openxmlformats.org/officeDocument/2006/relationships/hyperlink" Target="https://treaties.un.org/pages/ViewDetails.aspx?src=IND&amp;mtdsg_no=IV-11-d&amp;chapter=4&amp;clang=_e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reaties.un.org/pages/ViewDetails.aspx?src=IND&amp;mtdsg_no=IV-11-d&amp;chapter=4&amp;clang=_en" TargetMode="External"/><Relationship Id="rId11" Type="http://schemas.openxmlformats.org/officeDocument/2006/relationships/hyperlink" Target="https://treaties.un.org/pages/ViewDetails.aspx?src=IND&amp;mtdsg_no=IV-11-d&amp;chapter=4&amp;clang=_en" TargetMode="External"/><Relationship Id="rId5" Type="http://schemas.openxmlformats.org/officeDocument/2006/relationships/hyperlink" Target="https://treaties.un.org/doc/source/docs/A_Res_66_138-E.pdf" TargetMode="External"/><Relationship Id="rId15" Type="http://schemas.openxmlformats.org/officeDocument/2006/relationships/hyperlink" Target="https://treaties.un.org/pages/ViewDetails.aspx?src=IND&amp;mtdsg_no=IV-11-d&amp;chapter=4&amp;clang=_en" TargetMode="External"/><Relationship Id="rId10" Type="http://schemas.openxmlformats.org/officeDocument/2006/relationships/hyperlink" Target="https://treaties.un.org/pages/ViewDetails.aspx?src=IND&amp;mtdsg_no=IV-11-d&amp;chapter=4&amp;clang=_en" TargetMode="External"/><Relationship Id="rId19" Type="http://schemas.openxmlformats.org/officeDocument/2006/relationships/fontTable" Target="fontTable.xml"/><Relationship Id="rId4" Type="http://schemas.openxmlformats.org/officeDocument/2006/relationships/hyperlink" Target="https://treaties.un.org/doc/source/docs/A_RES_66_138-Eng.pdf" TargetMode="External"/><Relationship Id="rId9" Type="http://schemas.openxmlformats.org/officeDocument/2006/relationships/hyperlink" Target="https://treaties.un.org/pages/ViewDetails.aspx?src=IND&amp;mtdsg_no=IV-11-d&amp;chapter=4&amp;clang=_en" TargetMode="External"/><Relationship Id="rId14" Type="http://schemas.openxmlformats.org/officeDocument/2006/relationships/hyperlink" Target="https://treaties.un.org/pages/ViewDetails.aspx?src=IND&amp;mtdsg_no=IV-11-d&amp;chapter=4&amp;cla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2016-12-27T20:40:00Z</dcterms:created>
  <dcterms:modified xsi:type="dcterms:W3CDTF">2016-12-27T20:40:00Z</dcterms:modified>
</cp:coreProperties>
</file>