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E564E" w:rsidRDefault="00BE564E">
      <w:pPr>
        <w:rPr>
          <w:rFonts w:ascii="Arial" w:hAnsi="Arial" w:cs="Arial"/>
          <w:bCs/>
          <w:sz w:val="44"/>
          <w:szCs w:val="44"/>
        </w:rPr>
      </w:pPr>
      <w:r w:rsidRPr="00BE564E">
        <w:rPr>
          <w:rFonts w:ascii="Arial" w:hAnsi="Arial" w:cs="Arial"/>
          <w:bCs/>
          <w:sz w:val="44"/>
          <w:szCs w:val="44"/>
        </w:rPr>
        <w:t>US General Denounces UN Human Rights Council Report on Gaza War</w:t>
      </w:r>
    </w:p>
    <w:p w:rsidR="00BE564E" w:rsidRPr="00BE564E" w:rsidRDefault="00BE564E" w:rsidP="00BE564E">
      <w:pPr>
        <w:spacing w:after="0" w:line="240" w:lineRule="auto"/>
        <w:jc w:val="left"/>
        <w:rPr>
          <w:rFonts w:ascii="Arial" w:eastAsia="Times New Roman" w:hAnsi="Arial" w:cs="Arial"/>
          <w:sz w:val="28"/>
          <w:szCs w:val="28"/>
        </w:rPr>
      </w:pPr>
      <w:r w:rsidRPr="00BE564E">
        <w:rPr>
          <w:rFonts w:ascii="Arial" w:eastAsia="Times New Roman" w:hAnsi="Arial" w:cs="Arial"/>
          <w:sz w:val="28"/>
          <w:szCs w:val="28"/>
        </w:rPr>
        <w:t>June 22, 2015</w:t>
      </w:r>
    </w:p>
    <w:p w:rsidR="00BE564E" w:rsidRPr="00BE564E" w:rsidRDefault="00BE564E" w:rsidP="00BE564E">
      <w:pPr>
        <w:spacing w:after="0" w:line="240" w:lineRule="auto"/>
        <w:jc w:val="left"/>
        <w:rPr>
          <w:rFonts w:ascii="Arial" w:eastAsia="Times New Roman" w:hAnsi="Arial" w:cs="Arial"/>
          <w:sz w:val="28"/>
          <w:szCs w:val="28"/>
        </w:rPr>
      </w:pPr>
      <w:r w:rsidRPr="00BE564E">
        <w:rPr>
          <w:rFonts w:ascii="Arial" w:eastAsia="Times New Roman" w:hAnsi="Arial" w:cs="Arial"/>
          <w:sz w:val="28"/>
          <w:szCs w:val="28"/>
        </w:rPr>
        <w:t xml:space="preserve">By </w:t>
      </w:r>
      <w:hyperlink r:id="rId4" w:tooltip="View all posts by Emma-Jo Morris" w:history="1">
        <w:r w:rsidRPr="00BE564E">
          <w:rPr>
            <w:rFonts w:ascii="Arial" w:eastAsia="Times New Roman" w:hAnsi="Arial" w:cs="Arial"/>
            <w:sz w:val="28"/>
            <w:szCs w:val="28"/>
          </w:rPr>
          <w:t>Emma-Jo Morris</w:t>
        </w:r>
      </w:hyperlink>
    </w:p>
    <w:p w:rsidR="00BE564E" w:rsidRPr="00BE564E" w:rsidRDefault="00BE564E" w:rsidP="00BE564E">
      <w:pPr>
        <w:spacing w:after="0" w:line="240" w:lineRule="auto"/>
        <w:rPr>
          <w:rFonts w:ascii="Arial" w:hAnsi="Arial" w:cs="Arial"/>
          <w:sz w:val="28"/>
          <w:szCs w:val="28"/>
        </w:rPr>
      </w:pPr>
      <w:r w:rsidRPr="00BE564E">
        <w:rPr>
          <w:rFonts w:ascii="Arial" w:hAnsi="Arial" w:cs="Arial"/>
          <w:sz w:val="28"/>
          <w:szCs w:val="28"/>
        </w:rPr>
        <w:t>The W</w:t>
      </w:r>
      <w:bookmarkStart w:id="0" w:name="_GoBack"/>
      <w:bookmarkEnd w:id="0"/>
      <w:r w:rsidRPr="00BE564E">
        <w:rPr>
          <w:rFonts w:ascii="Arial" w:hAnsi="Arial" w:cs="Arial"/>
          <w:sz w:val="28"/>
          <w:szCs w:val="28"/>
        </w:rPr>
        <w:t>ashington Free Beacon</w:t>
      </w:r>
    </w:p>
    <w:p w:rsidR="00BE564E" w:rsidRPr="00BE564E" w:rsidRDefault="00BE564E" w:rsidP="00BE564E">
      <w:pPr>
        <w:spacing w:after="0" w:line="240" w:lineRule="auto"/>
        <w:rPr>
          <w:rFonts w:ascii="Arial" w:hAnsi="Arial" w:cs="Arial"/>
          <w:sz w:val="28"/>
          <w:szCs w:val="28"/>
        </w:rPr>
      </w:pPr>
      <w:hyperlink r:id="rId5" w:history="1">
        <w:r w:rsidRPr="00BE564E">
          <w:rPr>
            <w:rStyle w:val="Hyperlink"/>
            <w:rFonts w:ascii="Arial" w:hAnsi="Arial" w:cs="Arial"/>
            <w:color w:val="auto"/>
            <w:sz w:val="28"/>
            <w:szCs w:val="28"/>
          </w:rPr>
          <w:t>http://freebeacon.com/national-security/us-general-denounces-un-human-rights-council-report-on-gaza-war/</w:t>
        </w:r>
      </w:hyperlink>
    </w:p>
    <w:p w:rsidR="00BE564E" w:rsidRDefault="00BE564E" w:rsidP="00BE564E">
      <w:pPr>
        <w:pStyle w:val="NormalWeb"/>
        <w:rPr>
          <w:rFonts w:ascii="Arial" w:hAnsi="Arial" w:cs="Arial"/>
          <w:sz w:val="28"/>
          <w:szCs w:val="28"/>
        </w:rPr>
      </w:pP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U.S. Gen. Charles Wald, the leader of a task force of retired senior U.S. military officers who studied and reported on the 2014 Gaza War, issued a statement Monday denouncing the U.N. Human Rights Council’s report on that conflict.</w:t>
      </w:r>
    </w:p>
    <w:p w:rsidR="00BE564E" w:rsidRPr="00BE564E" w:rsidRDefault="00BE564E" w:rsidP="00BE564E">
      <w:pPr>
        <w:pStyle w:val="NormalWeb"/>
        <w:rPr>
          <w:rFonts w:ascii="Arial" w:hAnsi="Arial" w:cs="Arial"/>
          <w:sz w:val="28"/>
          <w:szCs w:val="28"/>
        </w:rPr>
      </w:pP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He claims that the report is unbalanced and uneducated, referring to other, similar reports, which have been shown to be faulty in the past.</w:t>
      </w:r>
    </w:p>
    <w:p w:rsidR="00BE564E" w:rsidRPr="00BE564E" w:rsidRDefault="00BE564E" w:rsidP="00BE564E">
      <w:pPr>
        <w:pStyle w:val="NormalWeb"/>
        <w:rPr>
          <w:rFonts w:ascii="Arial" w:hAnsi="Arial" w:cs="Arial"/>
          <w:sz w:val="28"/>
          <w:szCs w:val="28"/>
        </w:rPr>
      </w:pP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“The UNHRC report on the Gaza conflict is unbalanced and fails to accurately assess which parties violated the Law of Armed Conflict,” Wald said.</w:t>
      </w:r>
    </w:p>
    <w:p w:rsidR="00BE564E" w:rsidRPr="00BE564E" w:rsidRDefault="00BE564E" w:rsidP="00BE564E">
      <w:pPr>
        <w:pStyle w:val="NormalWeb"/>
        <w:rPr>
          <w:rFonts w:ascii="Arial" w:hAnsi="Arial" w:cs="Arial"/>
          <w:sz w:val="28"/>
          <w:szCs w:val="28"/>
        </w:rPr>
      </w:pP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He continued, saying that the report represents faulted research, led by researchers who are not experts in military law, saying, “This report follows the same pattern of the UNHRC’s Goldstone Report, which assessed the previous Gaza conflict, but which was later repudiated by Mr. Goldstone himself, as well as being widely discredited by experts in laws applicable to war.</w:t>
      </w:r>
    </w:p>
    <w:p w:rsidR="00BE564E" w:rsidRPr="00BE564E" w:rsidRDefault="00BE564E" w:rsidP="00BE564E">
      <w:pPr>
        <w:pStyle w:val="NormalWeb"/>
        <w:rPr>
          <w:rFonts w:ascii="Arial" w:hAnsi="Arial" w:cs="Arial"/>
          <w:sz w:val="28"/>
          <w:szCs w:val="28"/>
        </w:rPr>
      </w:pP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“That is, this new report fails to account for the primacy of LOAC in regulating the conduct of combatants, and fails to accurately assess the gross violations of LOAC by Hamas, while inaccurately portraying the actions of the IDF as violations of international law.”</w:t>
      </w:r>
    </w:p>
    <w:p w:rsidR="00BE564E" w:rsidRPr="00BE564E" w:rsidRDefault="00BE564E" w:rsidP="00BE564E">
      <w:pPr>
        <w:pStyle w:val="NormalWeb"/>
        <w:rPr>
          <w:rFonts w:ascii="Arial" w:hAnsi="Arial" w:cs="Arial"/>
          <w:sz w:val="28"/>
          <w:szCs w:val="28"/>
        </w:rPr>
      </w:pP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Wald closes his statement by warning that this oversight of Hamas’ violations of the rules of war, by using civilian human shields specifically, will provoke other non-state combatants to mimic Hamas’ behavior.</w:t>
      </w:r>
    </w:p>
    <w:p w:rsidR="00BE564E" w:rsidRPr="00BE564E" w:rsidRDefault="00BE564E" w:rsidP="00BE564E">
      <w:pPr>
        <w:pStyle w:val="NormalWeb"/>
        <w:rPr>
          <w:rFonts w:ascii="Arial" w:hAnsi="Arial" w:cs="Arial"/>
          <w:sz w:val="28"/>
          <w:szCs w:val="28"/>
        </w:rPr>
      </w:pPr>
      <w:r w:rsidRPr="00BE564E">
        <w:rPr>
          <w:rFonts w:ascii="Arial" w:hAnsi="Arial" w:cs="Arial"/>
          <w:sz w:val="28"/>
          <w:szCs w:val="28"/>
        </w:rPr>
        <w:t xml:space="preserve">“The task force study of this conflict found evidence that Hamas had violated LOAC by intentionally placing civilians in jeopardy to mask military initiatives,” Wald said. “U.S. forces will increasingly see this unlawful </w:t>
      </w:r>
      <w:r w:rsidRPr="00BE564E">
        <w:rPr>
          <w:rFonts w:ascii="Arial" w:hAnsi="Arial" w:cs="Arial"/>
          <w:sz w:val="28"/>
          <w:szCs w:val="28"/>
        </w:rPr>
        <w:lastRenderedPageBreak/>
        <w:t>behavior mimicked in future conflicts against hybrid, non-state forces embedded in urban environments.”</w:t>
      </w:r>
    </w:p>
    <w:p w:rsidR="00BE564E" w:rsidRDefault="00BE564E"/>
    <w:sectPr w:rsidR="00BE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4E"/>
    <w:rsid w:val="00BE564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1B66-1AA1-4B65-AC65-CB558A4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4E"/>
    <w:rPr>
      <w:strike w:val="0"/>
      <w:dstrike w:val="0"/>
      <w:color w:val="ED4A18"/>
      <w:u w:val="none"/>
      <w:effect w:val="none"/>
      <w:shd w:val="clear" w:color="auto" w:fill="auto"/>
    </w:rPr>
  </w:style>
  <w:style w:type="paragraph" w:styleId="NormalWeb">
    <w:name w:val="Normal (Web)"/>
    <w:basedOn w:val="Normal"/>
    <w:uiPriority w:val="99"/>
    <w:semiHidden/>
    <w:unhideWhenUsed/>
    <w:rsid w:val="00BE564E"/>
    <w:pPr>
      <w:spacing w:after="0" w:line="240" w:lineRule="auto"/>
      <w:jc w:val="left"/>
    </w:pPr>
    <w:rPr>
      <w:rFonts w:ascii="inherit" w:eastAsia="Times New Roman" w:hAnsi="inherit" w:cs="Times New Roman"/>
      <w:sz w:val="21"/>
      <w:szCs w:val="21"/>
    </w:rPr>
  </w:style>
  <w:style w:type="paragraph" w:customStyle="1" w:styleId="wp-caption-text">
    <w:name w:val="wp-caption-text"/>
    <w:basedOn w:val="Normal"/>
    <w:rsid w:val="00BE564E"/>
    <w:pPr>
      <w:spacing w:after="0" w:line="240" w:lineRule="auto"/>
      <w:jc w:val="left"/>
    </w:pPr>
    <w:rPr>
      <w:rFonts w:ascii="inherit" w:eastAsia="Times New Roman" w:hAnsi="inherit" w:cs="Times New Roman"/>
      <w:sz w:val="21"/>
      <w:szCs w:val="21"/>
    </w:rPr>
  </w:style>
  <w:style w:type="character" w:customStyle="1" w:styleId="sep2">
    <w:name w:val="sep2"/>
    <w:basedOn w:val="DefaultParagraphFont"/>
    <w:rsid w:val="00BE564E"/>
  </w:style>
  <w:style w:type="character" w:customStyle="1" w:styleId="author">
    <w:name w:val="author"/>
    <w:basedOn w:val="DefaultParagraphFont"/>
    <w:rsid w:val="00BE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0736">
      <w:bodyDiv w:val="1"/>
      <w:marLeft w:val="0"/>
      <w:marRight w:val="0"/>
      <w:marTop w:val="0"/>
      <w:marBottom w:val="0"/>
      <w:divBdr>
        <w:top w:val="none" w:sz="0" w:space="0" w:color="auto"/>
        <w:left w:val="none" w:sz="0" w:space="0" w:color="auto"/>
        <w:bottom w:val="none" w:sz="0" w:space="0" w:color="auto"/>
        <w:right w:val="none" w:sz="0" w:space="0" w:color="auto"/>
      </w:divBdr>
      <w:divsChild>
        <w:div w:id="571895760">
          <w:marLeft w:val="0"/>
          <w:marRight w:val="0"/>
          <w:marTop w:val="0"/>
          <w:marBottom w:val="0"/>
          <w:divBdr>
            <w:top w:val="none" w:sz="0" w:space="0" w:color="auto"/>
            <w:left w:val="none" w:sz="0" w:space="0" w:color="auto"/>
            <w:bottom w:val="none" w:sz="0" w:space="0" w:color="auto"/>
            <w:right w:val="none" w:sz="0" w:space="0" w:color="auto"/>
          </w:divBdr>
          <w:divsChild>
            <w:div w:id="523179144">
              <w:marLeft w:val="0"/>
              <w:marRight w:val="0"/>
              <w:marTop w:val="0"/>
              <w:marBottom w:val="0"/>
              <w:divBdr>
                <w:top w:val="none" w:sz="0" w:space="0" w:color="auto"/>
                <w:left w:val="none" w:sz="0" w:space="0" w:color="auto"/>
                <w:bottom w:val="none" w:sz="0" w:space="0" w:color="auto"/>
                <w:right w:val="none" w:sz="0" w:space="0" w:color="auto"/>
              </w:divBdr>
              <w:divsChild>
                <w:div w:id="1648899530">
                  <w:marLeft w:val="0"/>
                  <w:marRight w:val="0"/>
                  <w:marTop w:val="0"/>
                  <w:marBottom w:val="0"/>
                  <w:divBdr>
                    <w:top w:val="none" w:sz="0" w:space="0" w:color="auto"/>
                    <w:left w:val="none" w:sz="0" w:space="0" w:color="auto"/>
                    <w:bottom w:val="none" w:sz="0" w:space="0" w:color="auto"/>
                    <w:right w:val="none" w:sz="0" w:space="0" w:color="auto"/>
                  </w:divBdr>
                  <w:divsChild>
                    <w:div w:id="354116681">
                      <w:marLeft w:val="0"/>
                      <w:marRight w:val="0"/>
                      <w:marTop w:val="0"/>
                      <w:marBottom w:val="0"/>
                      <w:divBdr>
                        <w:top w:val="none" w:sz="0" w:space="0" w:color="auto"/>
                        <w:left w:val="none" w:sz="0" w:space="0" w:color="auto"/>
                        <w:bottom w:val="none" w:sz="0" w:space="0" w:color="auto"/>
                        <w:right w:val="none" w:sz="0" w:space="0" w:color="auto"/>
                      </w:divBdr>
                      <w:divsChild>
                        <w:div w:id="1833135335">
                          <w:marLeft w:val="0"/>
                          <w:marRight w:val="0"/>
                          <w:marTop w:val="0"/>
                          <w:marBottom w:val="0"/>
                          <w:divBdr>
                            <w:top w:val="none" w:sz="0" w:space="0" w:color="auto"/>
                            <w:left w:val="none" w:sz="0" w:space="0" w:color="auto"/>
                            <w:bottom w:val="none" w:sz="0" w:space="0" w:color="auto"/>
                            <w:right w:val="none" w:sz="0" w:space="0" w:color="auto"/>
                          </w:divBdr>
                          <w:divsChild>
                            <w:div w:id="435173533">
                              <w:marLeft w:val="0"/>
                              <w:marRight w:val="0"/>
                              <w:marTop w:val="600"/>
                              <w:marBottom w:val="0"/>
                              <w:divBdr>
                                <w:top w:val="none" w:sz="0" w:space="0" w:color="auto"/>
                                <w:left w:val="none" w:sz="0" w:space="0" w:color="auto"/>
                                <w:bottom w:val="none" w:sz="0" w:space="0" w:color="auto"/>
                                <w:right w:val="none" w:sz="0" w:space="0" w:color="auto"/>
                              </w:divBdr>
                              <w:divsChild>
                                <w:div w:id="96680444">
                                  <w:marLeft w:val="0"/>
                                  <w:marRight w:val="0"/>
                                  <w:marTop w:val="0"/>
                                  <w:marBottom w:val="0"/>
                                  <w:divBdr>
                                    <w:top w:val="none" w:sz="0" w:space="0" w:color="auto"/>
                                    <w:left w:val="none" w:sz="0" w:space="0" w:color="auto"/>
                                    <w:bottom w:val="none" w:sz="0" w:space="0" w:color="auto"/>
                                    <w:right w:val="none" w:sz="0" w:space="0" w:color="auto"/>
                                  </w:divBdr>
                                  <w:divsChild>
                                    <w:div w:id="129789439">
                                      <w:marLeft w:val="0"/>
                                      <w:marRight w:val="0"/>
                                      <w:marTop w:val="0"/>
                                      <w:marBottom w:val="0"/>
                                      <w:divBdr>
                                        <w:top w:val="none" w:sz="0" w:space="0" w:color="auto"/>
                                        <w:left w:val="none" w:sz="0" w:space="0" w:color="auto"/>
                                        <w:bottom w:val="none" w:sz="0" w:space="0" w:color="auto"/>
                                        <w:right w:val="none" w:sz="0" w:space="0" w:color="auto"/>
                                      </w:divBdr>
                                      <w:divsChild>
                                        <w:div w:id="1946185999">
                                          <w:marLeft w:val="0"/>
                                          <w:marRight w:val="0"/>
                                          <w:marTop w:val="0"/>
                                          <w:marBottom w:val="0"/>
                                          <w:divBdr>
                                            <w:top w:val="none" w:sz="0" w:space="0" w:color="auto"/>
                                            <w:left w:val="none" w:sz="0" w:space="0" w:color="auto"/>
                                            <w:bottom w:val="none" w:sz="0" w:space="0" w:color="auto"/>
                                            <w:right w:val="none" w:sz="0" w:space="0" w:color="auto"/>
                                          </w:divBdr>
                                          <w:divsChild>
                                            <w:div w:id="1538809726">
                                              <w:marLeft w:val="0"/>
                                              <w:marRight w:val="0"/>
                                              <w:marTop w:val="0"/>
                                              <w:marBottom w:val="0"/>
                                              <w:divBdr>
                                                <w:top w:val="none" w:sz="0" w:space="0" w:color="auto"/>
                                                <w:left w:val="none" w:sz="0" w:space="0" w:color="auto"/>
                                                <w:bottom w:val="none" w:sz="0" w:space="0" w:color="auto"/>
                                                <w:right w:val="none" w:sz="0" w:space="0" w:color="auto"/>
                                              </w:divBdr>
                                              <w:divsChild>
                                                <w:div w:id="1309945329">
                                                  <w:marLeft w:val="0"/>
                                                  <w:marRight w:val="0"/>
                                                  <w:marTop w:val="0"/>
                                                  <w:marBottom w:val="0"/>
                                                  <w:divBdr>
                                                    <w:top w:val="none" w:sz="0" w:space="0" w:color="auto"/>
                                                    <w:left w:val="none" w:sz="0" w:space="0" w:color="auto"/>
                                                    <w:bottom w:val="none" w:sz="0" w:space="0" w:color="auto"/>
                                                    <w:right w:val="none" w:sz="0" w:space="0" w:color="auto"/>
                                                  </w:divBdr>
                                                </w:div>
                                                <w:div w:id="271668736">
                                                  <w:marLeft w:val="0"/>
                                                  <w:marRight w:val="0"/>
                                                  <w:marTop w:val="0"/>
                                                  <w:marBottom w:val="0"/>
                                                  <w:divBdr>
                                                    <w:top w:val="none" w:sz="0" w:space="0" w:color="auto"/>
                                                    <w:left w:val="none" w:sz="0" w:space="0" w:color="auto"/>
                                                    <w:bottom w:val="none" w:sz="0" w:space="0" w:color="auto"/>
                                                    <w:right w:val="none" w:sz="0" w:space="0" w:color="auto"/>
                                                  </w:divBdr>
                                                </w:div>
                                                <w:div w:id="1549106661">
                                                  <w:marLeft w:val="0"/>
                                                  <w:marRight w:val="0"/>
                                                  <w:marTop w:val="0"/>
                                                  <w:marBottom w:val="0"/>
                                                  <w:divBdr>
                                                    <w:top w:val="none" w:sz="0" w:space="0" w:color="auto"/>
                                                    <w:left w:val="none" w:sz="0" w:space="0" w:color="auto"/>
                                                    <w:bottom w:val="none" w:sz="0" w:space="0" w:color="auto"/>
                                                    <w:right w:val="none" w:sz="0" w:space="0" w:color="auto"/>
                                                  </w:divBdr>
                                                </w:div>
                                              </w:divsChild>
                                            </w:div>
                                            <w:div w:id="65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019492">
      <w:bodyDiv w:val="1"/>
      <w:marLeft w:val="0"/>
      <w:marRight w:val="0"/>
      <w:marTop w:val="0"/>
      <w:marBottom w:val="0"/>
      <w:divBdr>
        <w:top w:val="none" w:sz="0" w:space="0" w:color="auto"/>
        <w:left w:val="none" w:sz="0" w:space="0" w:color="auto"/>
        <w:bottom w:val="none" w:sz="0" w:space="0" w:color="auto"/>
        <w:right w:val="none" w:sz="0" w:space="0" w:color="auto"/>
      </w:divBdr>
      <w:divsChild>
        <w:div w:id="1826046072">
          <w:marLeft w:val="0"/>
          <w:marRight w:val="0"/>
          <w:marTop w:val="0"/>
          <w:marBottom w:val="0"/>
          <w:divBdr>
            <w:top w:val="none" w:sz="0" w:space="0" w:color="auto"/>
            <w:left w:val="none" w:sz="0" w:space="0" w:color="auto"/>
            <w:bottom w:val="none" w:sz="0" w:space="0" w:color="auto"/>
            <w:right w:val="none" w:sz="0" w:space="0" w:color="auto"/>
          </w:divBdr>
          <w:divsChild>
            <w:div w:id="1504079265">
              <w:marLeft w:val="0"/>
              <w:marRight w:val="0"/>
              <w:marTop w:val="0"/>
              <w:marBottom w:val="0"/>
              <w:divBdr>
                <w:top w:val="none" w:sz="0" w:space="0" w:color="auto"/>
                <w:left w:val="none" w:sz="0" w:space="0" w:color="auto"/>
                <w:bottom w:val="none" w:sz="0" w:space="0" w:color="auto"/>
                <w:right w:val="none" w:sz="0" w:space="0" w:color="auto"/>
              </w:divBdr>
              <w:divsChild>
                <w:div w:id="280646647">
                  <w:marLeft w:val="0"/>
                  <w:marRight w:val="0"/>
                  <w:marTop w:val="0"/>
                  <w:marBottom w:val="0"/>
                  <w:divBdr>
                    <w:top w:val="none" w:sz="0" w:space="0" w:color="auto"/>
                    <w:left w:val="none" w:sz="0" w:space="0" w:color="auto"/>
                    <w:bottom w:val="none" w:sz="0" w:space="0" w:color="auto"/>
                    <w:right w:val="none" w:sz="0" w:space="0" w:color="auto"/>
                  </w:divBdr>
                  <w:divsChild>
                    <w:div w:id="1729572911">
                      <w:marLeft w:val="0"/>
                      <w:marRight w:val="0"/>
                      <w:marTop w:val="0"/>
                      <w:marBottom w:val="0"/>
                      <w:divBdr>
                        <w:top w:val="none" w:sz="0" w:space="0" w:color="auto"/>
                        <w:left w:val="none" w:sz="0" w:space="0" w:color="auto"/>
                        <w:bottom w:val="none" w:sz="0" w:space="0" w:color="auto"/>
                        <w:right w:val="none" w:sz="0" w:space="0" w:color="auto"/>
                      </w:divBdr>
                      <w:divsChild>
                        <w:div w:id="1293444112">
                          <w:marLeft w:val="0"/>
                          <w:marRight w:val="0"/>
                          <w:marTop w:val="0"/>
                          <w:marBottom w:val="0"/>
                          <w:divBdr>
                            <w:top w:val="none" w:sz="0" w:space="0" w:color="auto"/>
                            <w:left w:val="none" w:sz="0" w:space="0" w:color="auto"/>
                            <w:bottom w:val="none" w:sz="0" w:space="0" w:color="auto"/>
                            <w:right w:val="none" w:sz="0" w:space="0" w:color="auto"/>
                          </w:divBdr>
                          <w:divsChild>
                            <w:div w:id="1657487803">
                              <w:marLeft w:val="0"/>
                              <w:marRight w:val="0"/>
                              <w:marTop w:val="600"/>
                              <w:marBottom w:val="0"/>
                              <w:divBdr>
                                <w:top w:val="none" w:sz="0" w:space="0" w:color="auto"/>
                                <w:left w:val="none" w:sz="0" w:space="0" w:color="auto"/>
                                <w:bottom w:val="none" w:sz="0" w:space="0" w:color="auto"/>
                                <w:right w:val="none" w:sz="0" w:space="0" w:color="auto"/>
                              </w:divBdr>
                              <w:divsChild>
                                <w:div w:id="116919686">
                                  <w:marLeft w:val="0"/>
                                  <w:marRight w:val="0"/>
                                  <w:marTop w:val="0"/>
                                  <w:marBottom w:val="0"/>
                                  <w:divBdr>
                                    <w:top w:val="none" w:sz="0" w:space="0" w:color="auto"/>
                                    <w:left w:val="none" w:sz="0" w:space="0" w:color="auto"/>
                                    <w:bottom w:val="none" w:sz="0" w:space="0" w:color="auto"/>
                                    <w:right w:val="none" w:sz="0" w:space="0" w:color="auto"/>
                                  </w:divBdr>
                                  <w:divsChild>
                                    <w:div w:id="21121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beacon.com/national-security/us-general-denounces-un-human-rights-council-report-on-gaza-war/" TargetMode="External"/><Relationship Id="rId4" Type="http://schemas.openxmlformats.org/officeDocument/2006/relationships/hyperlink" Target="http://freebeacon.com/author/emma-jo-mor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2015-06-23T14:00:00Z</dcterms:created>
  <dcterms:modified xsi:type="dcterms:W3CDTF">2015-06-23T14:03:00Z</dcterms:modified>
</cp:coreProperties>
</file>