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A7" w:rsidRPr="00D829DE" w:rsidRDefault="005A46A7" w:rsidP="005A46A7">
      <w:pPr>
        <w:rPr>
          <w:rFonts w:ascii="Arial" w:hAnsi="Arial" w:cs="Arial"/>
          <w:sz w:val="44"/>
          <w:szCs w:val="44"/>
        </w:rPr>
      </w:pPr>
      <w:r w:rsidRPr="00D829DE">
        <w:rPr>
          <w:rFonts w:ascii="Arial" w:hAnsi="Arial" w:cs="Arial"/>
          <w:sz w:val="44"/>
          <w:szCs w:val="44"/>
        </w:rPr>
        <w:t xml:space="preserve">Statement of </w:t>
      </w:r>
      <w:r w:rsidR="000F6FCF">
        <w:rPr>
          <w:rFonts w:ascii="Arial" w:hAnsi="Arial" w:cs="Arial"/>
          <w:sz w:val="44"/>
          <w:szCs w:val="44"/>
        </w:rPr>
        <w:t>Libya</w:t>
      </w:r>
      <w:bookmarkStart w:id="0" w:name="_GoBack"/>
      <w:bookmarkEnd w:id="0"/>
      <w:r w:rsidRPr="00D829DE">
        <w:rPr>
          <w:rFonts w:ascii="Arial" w:hAnsi="Arial" w:cs="Arial"/>
          <w:sz w:val="44"/>
          <w:szCs w:val="44"/>
        </w:rPr>
        <w:t xml:space="preserve"> at the Meeting of the Working Group of the Universal Periodic Review of the United States</w:t>
      </w:r>
    </w:p>
    <w:p w:rsidR="005A46A7" w:rsidRPr="00D829DE" w:rsidRDefault="005A46A7" w:rsidP="005A46A7">
      <w:pPr>
        <w:spacing w:after="0" w:line="240" w:lineRule="auto"/>
        <w:rPr>
          <w:rFonts w:ascii="Arial" w:hAnsi="Arial" w:cs="Arial"/>
          <w:sz w:val="28"/>
          <w:szCs w:val="28"/>
        </w:rPr>
      </w:pPr>
      <w:r w:rsidRPr="00D829DE">
        <w:rPr>
          <w:rFonts w:ascii="Arial" w:hAnsi="Arial" w:cs="Arial"/>
          <w:sz w:val="28"/>
          <w:szCs w:val="28"/>
        </w:rPr>
        <w:t>May 11, 2015</w:t>
      </w:r>
    </w:p>
    <w:p w:rsidR="005A46A7" w:rsidRPr="00D829DE" w:rsidRDefault="005A46A7" w:rsidP="005A46A7">
      <w:pPr>
        <w:spacing w:after="0" w:line="240" w:lineRule="auto"/>
        <w:rPr>
          <w:rFonts w:ascii="Arial" w:hAnsi="Arial" w:cs="Arial"/>
          <w:sz w:val="28"/>
          <w:szCs w:val="28"/>
        </w:rPr>
      </w:pPr>
      <w:r w:rsidRPr="00D829DE">
        <w:rPr>
          <w:rFonts w:ascii="Arial" w:hAnsi="Arial" w:cs="Arial"/>
          <w:sz w:val="28"/>
          <w:szCs w:val="28"/>
        </w:rPr>
        <w:t>United Nations</w:t>
      </w:r>
    </w:p>
    <w:p w:rsidR="005A46A7" w:rsidRPr="00D829DE" w:rsidRDefault="005A46A7" w:rsidP="005A46A7">
      <w:pPr>
        <w:spacing w:after="0" w:line="240" w:lineRule="auto"/>
        <w:rPr>
          <w:rFonts w:ascii="Arial" w:hAnsi="Arial" w:cs="Arial"/>
          <w:sz w:val="28"/>
          <w:szCs w:val="28"/>
        </w:rPr>
      </w:pPr>
      <w:hyperlink r:id="rId4" w:history="1">
        <w:r w:rsidRPr="00D829DE">
          <w:rPr>
            <w:rStyle w:val="Hyperlink"/>
            <w:rFonts w:ascii="Arial" w:hAnsi="Arial" w:cs="Arial"/>
            <w:color w:val="auto"/>
            <w:sz w:val="28"/>
            <w:szCs w:val="28"/>
          </w:rPr>
          <w:t>http://webtv.un.org/watch/usa-review-22nd-session-of-universal-periodic-review/4229106421001#full-text</w:t>
        </w:r>
      </w:hyperlink>
    </w:p>
    <w:p w:rsidR="005A46A7" w:rsidRDefault="005A46A7" w:rsidP="005A46A7">
      <w:pPr>
        <w:spacing w:line="240" w:lineRule="auto"/>
        <w:jc w:val="left"/>
        <w:rPr>
          <w:rFonts w:ascii="Arial" w:eastAsia="Times New Roman" w:hAnsi="Arial" w:cs="Arial"/>
          <w:color w:val="222222"/>
          <w:sz w:val="27"/>
          <w:szCs w:val="27"/>
          <w:lang w:val="en"/>
        </w:rPr>
      </w:pPr>
    </w:p>
    <w:p w:rsidR="005A46A7" w:rsidRPr="005A46A7" w:rsidRDefault="005A46A7" w:rsidP="005A46A7">
      <w:pPr>
        <w:spacing w:line="240" w:lineRule="auto"/>
        <w:jc w:val="left"/>
        <w:rPr>
          <w:rFonts w:ascii="Tahoma" w:eastAsia="Times New Roman" w:hAnsi="Tahoma" w:cs="Tahoma"/>
          <w:color w:val="000000"/>
          <w:sz w:val="20"/>
          <w:szCs w:val="20"/>
        </w:rPr>
      </w:pPr>
      <w:r>
        <w:rPr>
          <w:rFonts w:ascii="Arial" w:eastAsia="Times New Roman" w:hAnsi="Arial" w:cs="Arial"/>
          <w:color w:val="222222"/>
          <w:sz w:val="27"/>
          <w:szCs w:val="27"/>
          <w:lang w:val="en"/>
        </w:rPr>
        <w:t>“</w:t>
      </w:r>
      <w:r w:rsidRPr="005A46A7">
        <w:rPr>
          <w:rFonts w:ascii="Arial" w:eastAsia="Times New Roman" w:hAnsi="Arial" w:cs="Arial"/>
          <w:color w:val="222222"/>
          <w:sz w:val="27"/>
          <w:szCs w:val="27"/>
          <w:lang w:val="en"/>
        </w:rPr>
        <w:t>…My delegation recommends the following.  Expedite the ratification of the condition [sic] on the rights of the child.  Number two, work and do all that is best in order to close down the Guantanamo facilities; number three, establish an independent commission insured by a special prosecutor to help identify and incarcerate the crimes perpetrated by individuals or groups based on racism.  And finally, we wish the government of the United States all kinds of success in bringing up the level of performance of its national, legislative, and executive institutions.</w:t>
      </w:r>
      <w:r>
        <w:rPr>
          <w:rFonts w:ascii="Arial" w:eastAsia="Times New Roman" w:hAnsi="Arial" w:cs="Arial"/>
          <w:color w:val="222222"/>
          <w:sz w:val="27"/>
          <w:szCs w:val="27"/>
          <w:lang w:val="en"/>
        </w:rPr>
        <w:t>”</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A7"/>
    <w:rsid w:val="000F6FCF"/>
    <w:rsid w:val="005A46A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61E1-A97B-420E-811F-7C25AED1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5121">
      <w:bodyDiv w:val="1"/>
      <w:marLeft w:val="0"/>
      <w:marRight w:val="0"/>
      <w:marTop w:val="0"/>
      <w:marBottom w:val="0"/>
      <w:divBdr>
        <w:top w:val="none" w:sz="0" w:space="0" w:color="auto"/>
        <w:left w:val="none" w:sz="0" w:space="0" w:color="auto"/>
        <w:bottom w:val="none" w:sz="0" w:space="0" w:color="auto"/>
        <w:right w:val="none" w:sz="0" w:space="0" w:color="auto"/>
      </w:divBdr>
      <w:divsChild>
        <w:div w:id="1090539576">
          <w:marLeft w:val="0"/>
          <w:marRight w:val="0"/>
          <w:marTop w:val="0"/>
          <w:marBottom w:val="0"/>
          <w:divBdr>
            <w:top w:val="none" w:sz="0" w:space="0" w:color="auto"/>
            <w:left w:val="none" w:sz="0" w:space="0" w:color="auto"/>
            <w:bottom w:val="none" w:sz="0" w:space="0" w:color="auto"/>
            <w:right w:val="none" w:sz="0" w:space="0" w:color="auto"/>
          </w:divBdr>
          <w:divsChild>
            <w:div w:id="1582593874">
              <w:marLeft w:val="0"/>
              <w:marRight w:val="0"/>
              <w:marTop w:val="0"/>
              <w:marBottom w:val="0"/>
              <w:divBdr>
                <w:top w:val="none" w:sz="0" w:space="0" w:color="auto"/>
                <w:left w:val="none" w:sz="0" w:space="0" w:color="auto"/>
                <w:bottom w:val="none" w:sz="0" w:space="0" w:color="auto"/>
                <w:right w:val="none" w:sz="0" w:space="0" w:color="auto"/>
              </w:divBdr>
              <w:divsChild>
                <w:div w:id="1996571982">
                  <w:marLeft w:val="0"/>
                  <w:marRight w:val="0"/>
                  <w:marTop w:val="0"/>
                  <w:marBottom w:val="0"/>
                  <w:divBdr>
                    <w:top w:val="none" w:sz="0" w:space="0" w:color="auto"/>
                    <w:left w:val="none" w:sz="0" w:space="0" w:color="auto"/>
                    <w:bottom w:val="none" w:sz="0" w:space="0" w:color="auto"/>
                    <w:right w:val="none" w:sz="0" w:space="0" w:color="auto"/>
                  </w:divBdr>
                  <w:divsChild>
                    <w:div w:id="88087350">
                      <w:marLeft w:val="0"/>
                      <w:marRight w:val="0"/>
                      <w:marTop w:val="0"/>
                      <w:marBottom w:val="0"/>
                      <w:divBdr>
                        <w:top w:val="none" w:sz="0" w:space="0" w:color="auto"/>
                        <w:left w:val="none" w:sz="0" w:space="0" w:color="auto"/>
                        <w:bottom w:val="none" w:sz="0" w:space="0" w:color="auto"/>
                        <w:right w:val="none" w:sz="0" w:space="0" w:color="auto"/>
                      </w:divBdr>
                      <w:divsChild>
                        <w:div w:id="491723454">
                          <w:marLeft w:val="0"/>
                          <w:marRight w:val="0"/>
                          <w:marTop w:val="0"/>
                          <w:marBottom w:val="0"/>
                          <w:divBdr>
                            <w:top w:val="none" w:sz="0" w:space="0" w:color="auto"/>
                            <w:left w:val="none" w:sz="0" w:space="0" w:color="auto"/>
                            <w:bottom w:val="none" w:sz="0" w:space="0" w:color="auto"/>
                            <w:right w:val="none" w:sz="0" w:space="0" w:color="auto"/>
                          </w:divBdr>
                          <w:divsChild>
                            <w:div w:id="228149617">
                              <w:marLeft w:val="0"/>
                              <w:marRight w:val="0"/>
                              <w:marTop w:val="0"/>
                              <w:marBottom w:val="0"/>
                              <w:divBdr>
                                <w:top w:val="none" w:sz="0" w:space="0" w:color="auto"/>
                                <w:left w:val="none" w:sz="0" w:space="0" w:color="auto"/>
                                <w:bottom w:val="none" w:sz="0" w:space="0" w:color="auto"/>
                                <w:right w:val="none" w:sz="0" w:space="0" w:color="auto"/>
                              </w:divBdr>
                              <w:divsChild>
                                <w:div w:id="1906450448">
                                  <w:marLeft w:val="0"/>
                                  <w:marRight w:val="0"/>
                                  <w:marTop w:val="0"/>
                                  <w:marBottom w:val="0"/>
                                  <w:divBdr>
                                    <w:top w:val="none" w:sz="0" w:space="0" w:color="auto"/>
                                    <w:left w:val="none" w:sz="0" w:space="0" w:color="auto"/>
                                    <w:bottom w:val="none" w:sz="0" w:space="0" w:color="auto"/>
                                    <w:right w:val="none" w:sz="0" w:space="0" w:color="auto"/>
                                  </w:divBdr>
                                  <w:divsChild>
                                    <w:div w:id="1881236059">
                                      <w:marLeft w:val="0"/>
                                      <w:marRight w:val="0"/>
                                      <w:marTop w:val="0"/>
                                      <w:marBottom w:val="0"/>
                                      <w:divBdr>
                                        <w:top w:val="none" w:sz="0" w:space="0" w:color="auto"/>
                                        <w:left w:val="none" w:sz="0" w:space="0" w:color="auto"/>
                                        <w:bottom w:val="none" w:sz="0" w:space="0" w:color="auto"/>
                                        <w:right w:val="none" w:sz="0" w:space="0" w:color="auto"/>
                                      </w:divBdr>
                                      <w:divsChild>
                                        <w:div w:id="1231577565">
                                          <w:marLeft w:val="0"/>
                                          <w:marRight w:val="0"/>
                                          <w:marTop w:val="0"/>
                                          <w:marBottom w:val="0"/>
                                          <w:divBdr>
                                            <w:top w:val="none" w:sz="0" w:space="0" w:color="auto"/>
                                            <w:left w:val="none" w:sz="0" w:space="0" w:color="auto"/>
                                            <w:bottom w:val="none" w:sz="0" w:space="0" w:color="auto"/>
                                            <w:right w:val="none" w:sz="0" w:space="0" w:color="auto"/>
                                          </w:divBdr>
                                          <w:divsChild>
                                            <w:div w:id="1311859707">
                                              <w:marLeft w:val="0"/>
                                              <w:marRight w:val="0"/>
                                              <w:marTop w:val="0"/>
                                              <w:marBottom w:val="0"/>
                                              <w:divBdr>
                                                <w:top w:val="none" w:sz="0" w:space="0" w:color="auto"/>
                                                <w:left w:val="none" w:sz="0" w:space="0" w:color="auto"/>
                                                <w:bottom w:val="none" w:sz="0" w:space="0" w:color="auto"/>
                                                <w:right w:val="none" w:sz="0" w:space="0" w:color="auto"/>
                                              </w:divBdr>
                                              <w:divsChild>
                                                <w:div w:id="476609557">
                                                  <w:marLeft w:val="0"/>
                                                  <w:marRight w:val="0"/>
                                                  <w:marTop w:val="0"/>
                                                  <w:marBottom w:val="0"/>
                                                  <w:divBdr>
                                                    <w:top w:val="none" w:sz="0" w:space="0" w:color="auto"/>
                                                    <w:left w:val="none" w:sz="0" w:space="0" w:color="auto"/>
                                                    <w:bottom w:val="none" w:sz="0" w:space="0" w:color="auto"/>
                                                    <w:right w:val="none" w:sz="0" w:space="0" w:color="auto"/>
                                                  </w:divBdr>
                                                  <w:divsChild>
                                                    <w:div w:id="873274587">
                                                      <w:marLeft w:val="0"/>
                                                      <w:marRight w:val="0"/>
                                                      <w:marTop w:val="0"/>
                                                      <w:marBottom w:val="0"/>
                                                      <w:divBdr>
                                                        <w:top w:val="none" w:sz="0" w:space="0" w:color="auto"/>
                                                        <w:left w:val="none" w:sz="0" w:space="0" w:color="auto"/>
                                                        <w:bottom w:val="none" w:sz="0" w:space="0" w:color="auto"/>
                                                        <w:right w:val="none" w:sz="0" w:space="0" w:color="auto"/>
                                                      </w:divBdr>
                                                      <w:divsChild>
                                                        <w:div w:id="428238456">
                                                          <w:marLeft w:val="0"/>
                                                          <w:marRight w:val="0"/>
                                                          <w:marTop w:val="0"/>
                                                          <w:marBottom w:val="0"/>
                                                          <w:divBdr>
                                                            <w:top w:val="none" w:sz="0" w:space="0" w:color="auto"/>
                                                            <w:left w:val="none" w:sz="0" w:space="0" w:color="auto"/>
                                                            <w:bottom w:val="none" w:sz="0" w:space="0" w:color="auto"/>
                                                            <w:right w:val="none" w:sz="0" w:space="0" w:color="auto"/>
                                                          </w:divBdr>
                                                          <w:divsChild>
                                                            <w:div w:id="118767721">
                                                              <w:marLeft w:val="0"/>
                                                              <w:marRight w:val="150"/>
                                                              <w:marTop w:val="0"/>
                                                              <w:marBottom w:val="150"/>
                                                              <w:divBdr>
                                                                <w:top w:val="none" w:sz="0" w:space="0" w:color="auto"/>
                                                                <w:left w:val="none" w:sz="0" w:space="0" w:color="auto"/>
                                                                <w:bottom w:val="none" w:sz="0" w:space="0" w:color="auto"/>
                                                                <w:right w:val="none" w:sz="0" w:space="0" w:color="auto"/>
                                                              </w:divBdr>
                                                              <w:divsChild>
                                                                <w:div w:id="344400595">
                                                                  <w:marLeft w:val="0"/>
                                                                  <w:marRight w:val="0"/>
                                                                  <w:marTop w:val="0"/>
                                                                  <w:marBottom w:val="0"/>
                                                                  <w:divBdr>
                                                                    <w:top w:val="none" w:sz="0" w:space="0" w:color="auto"/>
                                                                    <w:left w:val="none" w:sz="0" w:space="0" w:color="auto"/>
                                                                    <w:bottom w:val="none" w:sz="0" w:space="0" w:color="auto"/>
                                                                    <w:right w:val="none" w:sz="0" w:space="0" w:color="auto"/>
                                                                  </w:divBdr>
                                                                  <w:divsChild>
                                                                    <w:div w:id="1917664628">
                                                                      <w:marLeft w:val="0"/>
                                                                      <w:marRight w:val="0"/>
                                                                      <w:marTop w:val="0"/>
                                                                      <w:marBottom w:val="0"/>
                                                                      <w:divBdr>
                                                                        <w:top w:val="none" w:sz="0" w:space="0" w:color="auto"/>
                                                                        <w:left w:val="none" w:sz="0" w:space="0" w:color="auto"/>
                                                                        <w:bottom w:val="none" w:sz="0" w:space="0" w:color="auto"/>
                                                                        <w:right w:val="none" w:sz="0" w:space="0" w:color="auto"/>
                                                                      </w:divBdr>
                                                                      <w:divsChild>
                                                                        <w:div w:id="963584963">
                                                                          <w:marLeft w:val="0"/>
                                                                          <w:marRight w:val="0"/>
                                                                          <w:marTop w:val="0"/>
                                                                          <w:marBottom w:val="0"/>
                                                                          <w:divBdr>
                                                                            <w:top w:val="none" w:sz="0" w:space="0" w:color="auto"/>
                                                                            <w:left w:val="none" w:sz="0" w:space="0" w:color="auto"/>
                                                                            <w:bottom w:val="none" w:sz="0" w:space="0" w:color="auto"/>
                                                                            <w:right w:val="none" w:sz="0" w:space="0" w:color="auto"/>
                                                                          </w:divBdr>
                                                                          <w:divsChild>
                                                                            <w:div w:id="603152756">
                                                                              <w:marLeft w:val="0"/>
                                                                              <w:marRight w:val="0"/>
                                                                              <w:marTop w:val="0"/>
                                                                              <w:marBottom w:val="0"/>
                                                                              <w:divBdr>
                                                                                <w:top w:val="none" w:sz="0" w:space="0" w:color="auto"/>
                                                                                <w:left w:val="none" w:sz="0" w:space="0" w:color="auto"/>
                                                                                <w:bottom w:val="none" w:sz="0" w:space="0" w:color="auto"/>
                                                                                <w:right w:val="none" w:sz="0" w:space="0" w:color="auto"/>
                                                                              </w:divBdr>
                                                                              <w:divsChild>
                                                                                <w:div w:id="2043506543">
                                                                                  <w:marLeft w:val="0"/>
                                                                                  <w:marRight w:val="0"/>
                                                                                  <w:marTop w:val="0"/>
                                                                                  <w:marBottom w:val="0"/>
                                                                                  <w:divBdr>
                                                                                    <w:top w:val="none" w:sz="0" w:space="0" w:color="auto"/>
                                                                                    <w:left w:val="none" w:sz="0" w:space="0" w:color="auto"/>
                                                                                    <w:bottom w:val="none" w:sz="0" w:space="0" w:color="auto"/>
                                                                                    <w:right w:val="none" w:sz="0" w:space="0" w:color="auto"/>
                                                                                  </w:divBdr>
                                                                                  <w:divsChild>
                                                                                    <w:div w:id="17789859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usa-review-22nd-session-of-universal-periodic-review/422910642100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2015-05-12T17:38:00Z</dcterms:created>
  <dcterms:modified xsi:type="dcterms:W3CDTF">2015-05-12T17:41:00Z</dcterms:modified>
</cp:coreProperties>
</file>