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A4" w:rsidRPr="00FB42A4" w:rsidRDefault="00FB42A4" w:rsidP="00FB42A4">
      <w:pPr>
        <w:shd w:val="clear" w:color="auto" w:fill="FFFFFF"/>
        <w:spacing w:after="96" w:line="945" w:lineRule="atLeast"/>
        <w:textAlignment w:val="baseline"/>
        <w:outlineLvl w:val="0"/>
        <w:rPr>
          <w:rFonts w:eastAsia="Times New Roman" w:cs="Times New Roman"/>
          <w:bCs/>
          <w:color w:val="111111"/>
          <w:spacing w:val="-10"/>
          <w:kern w:val="36"/>
          <w:sz w:val="40"/>
          <w:szCs w:val="40"/>
        </w:rPr>
      </w:pPr>
      <w:bookmarkStart w:id="0" w:name="_GoBack"/>
      <w:r w:rsidRPr="00FB42A4">
        <w:rPr>
          <w:rFonts w:eastAsia="Times New Roman" w:cs="Times New Roman"/>
          <w:bCs/>
          <w:color w:val="111111"/>
          <w:spacing w:val="-10"/>
          <w:kern w:val="36"/>
          <w:sz w:val="40"/>
          <w:szCs w:val="40"/>
        </w:rPr>
        <w:t>How B'Tselem is helping the ICC target Israel</w:t>
      </w:r>
    </w:p>
    <w:bookmarkEnd w:id="0"/>
    <w:p w:rsidR="002711F6" w:rsidRPr="00FB42A4" w:rsidRDefault="00FB42A4" w:rsidP="00FB42A4">
      <w:pPr>
        <w:spacing w:after="0" w:line="240" w:lineRule="auto"/>
        <w:rPr>
          <w:rFonts w:cs="Times New Roman"/>
          <w:szCs w:val="24"/>
        </w:rPr>
      </w:pPr>
      <w:r w:rsidRPr="00FB42A4">
        <w:rPr>
          <w:rFonts w:cs="Times New Roman"/>
          <w:szCs w:val="24"/>
        </w:rPr>
        <w:t>December 24, 2019</w:t>
      </w:r>
    </w:p>
    <w:p w:rsidR="00FB42A4" w:rsidRPr="00FB42A4" w:rsidRDefault="00FB42A4" w:rsidP="00FB42A4">
      <w:pPr>
        <w:spacing w:after="0" w:line="240" w:lineRule="auto"/>
        <w:rPr>
          <w:rFonts w:cs="Times New Roman"/>
          <w:szCs w:val="24"/>
        </w:rPr>
      </w:pPr>
      <w:r w:rsidRPr="00FB42A4">
        <w:rPr>
          <w:rFonts w:cs="Times New Roman"/>
          <w:szCs w:val="24"/>
        </w:rPr>
        <w:t xml:space="preserve">By </w:t>
      </w:r>
      <w:proofErr w:type="spellStart"/>
      <w:r w:rsidRPr="00FB42A4">
        <w:rPr>
          <w:rFonts w:cs="Times New Roman"/>
          <w:szCs w:val="24"/>
        </w:rPr>
        <w:t>Akiva</w:t>
      </w:r>
      <w:proofErr w:type="spellEnd"/>
      <w:r w:rsidRPr="00FB42A4">
        <w:rPr>
          <w:rFonts w:cs="Times New Roman"/>
          <w:szCs w:val="24"/>
        </w:rPr>
        <w:t xml:space="preserve"> </w:t>
      </w:r>
      <w:proofErr w:type="spellStart"/>
      <w:r w:rsidRPr="00FB42A4">
        <w:rPr>
          <w:rFonts w:cs="Times New Roman"/>
          <w:szCs w:val="24"/>
        </w:rPr>
        <w:t>Bigman</w:t>
      </w:r>
      <w:proofErr w:type="spellEnd"/>
    </w:p>
    <w:p w:rsidR="00FB42A4" w:rsidRPr="00FB42A4" w:rsidRDefault="00FB42A4" w:rsidP="00FB42A4">
      <w:pPr>
        <w:spacing w:after="0" w:line="240" w:lineRule="auto"/>
        <w:rPr>
          <w:rFonts w:cs="Times New Roman"/>
          <w:szCs w:val="24"/>
        </w:rPr>
      </w:pPr>
      <w:r w:rsidRPr="00FB42A4">
        <w:rPr>
          <w:rFonts w:cs="Times New Roman"/>
          <w:szCs w:val="24"/>
        </w:rPr>
        <w:t xml:space="preserve">Israel </w:t>
      </w:r>
      <w:proofErr w:type="spellStart"/>
      <w:r w:rsidRPr="00FB42A4">
        <w:rPr>
          <w:rFonts w:cs="Times New Roman"/>
          <w:szCs w:val="24"/>
        </w:rPr>
        <w:t>Hayom</w:t>
      </w:r>
      <w:proofErr w:type="spellEnd"/>
    </w:p>
    <w:p w:rsidR="00FB42A4" w:rsidRPr="00FB42A4" w:rsidRDefault="00FB42A4" w:rsidP="00FB42A4">
      <w:pPr>
        <w:spacing w:after="0" w:line="240" w:lineRule="auto"/>
        <w:rPr>
          <w:rFonts w:cs="Times New Roman"/>
          <w:szCs w:val="24"/>
        </w:rPr>
      </w:pPr>
      <w:hyperlink r:id="rId4" w:history="1">
        <w:r w:rsidRPr="00FB42A4">
          <w:rPr>
            <w:rStyle w:val="Hyperlink"/>
            <w:rFonts w:cs="Times New Roman"/>
            <w:szCs w:val="24"/>
          </w:rPr>
          <w:t>https://www.israelhayom.com/2019/12/24/how-btselem-is-helping-the-icc-target-israel/</w:t>
        </w:r>
      </w:hyperlink>
    </w:p>
    <w:p w:rsidR="00FB42A4" w:rsidRDefault="00FB42A4" w:rsidP="00FB42A4">
      <w:pPr>
        <w:pStyle w:val="NormalWeb"/>
        <w:shd w:val="clear" w:color="auto" w:fill="FFFFFF"/>
        <w:spacing w:before="0" w:beforeAutospacing="0" w:after="0" w:afterAutospacing="0"/>
        <w:textAlignment w:val="baseline"/>
        <w:rPr>
          <w:color w:val="333333"/>
        </w:rPr>
      </w:pPr>
    </w:p>
    <w:p w:rsidR="00FB42A4" w:rsidRPr="00FB42A4" w:rsidRDefault="00FB42A4" w:rsidP="00FB42A4">
      <w:pPr>
        <w:pStyle w:val="NormalWeb"/>
        <w:shd w:val="clear" w:color="auto" w:fill="FFFFFF"/>
        <w:spacing w:before="0" w:beforeAutospacing="0" w:after="0" w:afterAutospacing="0"/>
        <w:textAlignment w:val="baseline"/>
        <w:rPr>
          <w:color w:val="333333"/>
        </w:rPr>
      </w:pPr>
      <w:r w:rsidRPr="00FB42A4">
        <w:rPr>
          <w:color w:val="333333"/>
        </w:rPr>
        <w:t>The </w:t>
      </w:r>
      <w:hyperlink r:id="rId5" w:history="1">
        <w:r w:rsidRPr="00FB42A4">
          <w:rPr>
            <w:rStyle w:val="Hyperlink"/>
            <w:color w:val="0000EE"/>
            <w:bdr w:val="none" w:sz="0" w:space="0" w:color="auto" w:frame="1"/>
          </w:rPr>
          <w:t xml:space="preserve">announcement by International Criminal Court chief prosecutor </w:t>
        </w:r>
        <w:proofErr w:type="spellStart"/>
        <w:r w:rsidRPr="00FB42A4">
          <w:rPr>
            <w:rStyle w:val="Hyperlink"/>
            <w:color w:val="0000EE"/>
            <w:bdr w:val="none" w:sz="0" w:space="0" w:color="auto" w:frame="1"/>
          </w:rPr>
          <w:t>Fatou</w:t>
        </w:r>
        <w:proofErr w:type="spellEnd"/>
        <w:r w:rsidRPr="00FB42A4">
          <w:rPr>
            <w:rStyle w:val="Hyperlink"/>
            <w:color w:val="0000EE"/>
            <w:bdr w:val="none" w:sz="0" w:space="0" w:color="auto" w:frame="1"/>
          </w:rPr>
          <w:t xml:space="preserve"> </w:t>
        </w:r>
        <w:proofErr w:type="spellStart"/>
        <w:r w:rsidRPr="00FB42A4">
          <w:rPr>
            <w:rStyle w:val="Hyperlink"/>
            <w:color w:val="0000EE"/>
            <w:bdr w:val="none" w:sz="0" w:space="0" w:color="auto" w:frame="1"/>
          </w:rPr>
          <w:t>Bensouda</w:t>
        </w:r>
        <w:proofErr w:type="spellEnd"/>
      </w:hyperlink>
      <w:r w:rsidRPr="00FB42A4">
        <w:rPr>
          <w:color w:val="333333"/>
        </w:rPr>
        <w:t> that she was considering prosecuting IDF officers for war crimes was based on two assumptions: the first, that Israel perpetrates war crimes, and the second, that Israel's legal system cannot be trusted to handle the issue.</w:t>
      </w:r>
    </w:p>
    <w:p w:rsidR="00FB42A4" w:rsidRPr="00FB42A4" w:rsidRDefault="00FB42A4" w:rsidP="00FB42A4">
      <w:pPr>
        <w:pStyle w:val="NormalWeb"/>
        <w:shd w:val="clear" w:color="auto" w:fill="FFFFFF"/>
        <w:spacing w:before="0" w:beforeAutospacing="0" w:after="0" w:afterAutospacing="0"/>
        <w:textAlignment w:val="baseline"/>
        <w:rPr>
          <w:color w:val="333333"/>
        </w:rPr>
      </w:pPr>
    </w:p>
    <w:p w:rsidR="00FB42A4" w:rsidRPr="00FB42A4" w:rsidRDefault="00FB42A4" w:rsidP="00FB42A4">
      <w:pPr>
        <w:pStyle w:val="NormalWeb"/>
        <w:shd w:val="clear" w:color="auto" w:fill="FFFFFF"/>
        <w:spacing w:before="0" w:beforeAutospacing="0" w:after="0" w:afterAutospacing="0"/>
        <w:textAlignment w:val="baseline"/>
        <w:rPr>
          <w:color w:val="333333"/>
        </w:rPr>
      </w:pPr>
      <w:r w:rsidRPr="00FB42A4">
        <w:rPr>
          <w:color w:val="333333"/>
        </w:rPr>
        <w:t>Both of these assumptions are the fruit of an international campaign waged by a network of NGOs in Israel (primarily the </w:t>
      </w:r>
      <w:hyperlink r:id="rId6" w:history="1">
        <w:r w:rsidRPr="00FB42A4">
          <w:rPr>
            <w:rStyle w:val="Hyperlink"/>
            <w:color w:val="0000EE"/>
            <w:bdr w:val="none" w:sz="0" w:space="0" w:color="auto" w:frame="1"/>
          </w:rPr>
          <w:t>B'Tselem rights group</w:t>
        </w:r>
      </w:hyperlink>
      <w:r w:rsidRPr="00FB42A4">
        <w:rPr>
          <w:color w:val="333333"/>
        </w:rPr>
        <w:t>) and the Palestinian Authority that receive funding from European nations.</w:t>
      </w:r>
    </w:p>
    <w:p w:rsidR="00FB42A4" w:rsidRPr="00FB42A4" w:rsidRDefault="00FB42A4" w:rsidP="00FB42A4">
      <w:pPr>
        <w:pStyle w:val="NormalWeb"/>
        <w:shd w:val="clear" w:color="auto" w:fill="FFFFFF"/>
        <w:spacing w:before="0" w:beforeAutospacing="0" w:after="0" w:afterAutospacing="0"/>
        <w:textAlignment w:val="baseline"/>
        <w:rPr>
          <w:color w:val="333333"/>
        </w:rPr>
      </w:pP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For example, the terms of a 250,000 euro ($280,000) grant to B'Tselem from the government of the Netherlands in 2018 include a clause that addresses the "Supreme Court and expulsion of communities," which describes planned activities for the second half of 2018 in which B'Tselem was to "produce a report about the functioning of the Supreme Court on the matter of expulsion of Palestinian communities."</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The document states that B'Tselem sees the Supreme Court of Israel as the main mechanism that allows for the "ongoing occupation" and the "violation of human rights" by granting legitimacy to Israeli policy.</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 xml:space="preserve">In 2019, B'Tselem received an 87,000 shekel ($25,000) grant from the Swedish </w:t>
      </w:r>
      <w:proofErr w:type="spellStart"/>
      <w:r w:rsidRPr="00FB42A4">
        <w:rPr>
          <w:color w:val="333333"/>
        </w:rPr>
        <w:t>Diakonia</w:t>
      </w:r>
      <w:proofErr w:type="spellEnd"/>
      <w:r w:rsidRPr="00FB42A4">
        <w:rPr>
          <w:color w:val="333333"/>
        </w:rPr>
        <w:t xml:space="preserve"> organization that was earmarked for an "examination of the court's rulings about violations of Palestinian human rights." This was after the organization received 70,000 shekels ($20,000) in 2018 for a project to review "Supreme Court rulings about home demolitions."</w:t>
      </w:r>
    </w:p>
    <w:p w:rsidR="00FB42A4" w:rsidRPr="00FB42A4" w:rsidRDefault="00FB42A4" w:rsidP="00FB42A4">
      <w:pPr>
        <w:pStyle w:val="NormalWeb"/>
        <w:shd w:val="clear" w:color="auto" w:fill="FFFFFF"/>
        <w:spacing w:before="0" w:beforeAutospacing="0" w:after="0" w:afterAutospacing="0"/>
        <w:textAlignment w:val="baseline"/>
        <w:rPr>
          <w:color w:val="333333"/>
        </w:rPr>
      </w:pP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According to a probe conducted by the watchdog NGO Monitor, some of the grants were specifically issued to be used for activity involving the International Criminal Court in The Hague.</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 xml:space="preserve">Another major player against Israel in the ICC is the nonprofit </w:t>
      </w:r>
      <w:proofErr w:type="spellStart"/>
      <w:r w:rsidRPr="00FB42A4">
        <w:rPr>
          <w:color w:val="333333"/>
        </w:rPr>
        <w:t>Adamir</w:t>
      </w:r>
      <w:proofErr w:type="spellEnd"/>
      <w:r w:rsidRPr="00FB42A4">
        <w:rPr>
          <w:color w:val="333333"/>
        </w:rPr>
        <w:t xml:space="preserve">, which was recently the focus of media attention thanks to two of its employees being involved in the murder of Israeli teen Rina </w:t>
      </w:r>
      <w:proofErr w:type="spellStart"/>
      <w:r w:rsidRPr="00FB42A4">
        <w:rPr>
          <w:color w:val="333333"/>
        </w:rPr>
        <w:t>Shnerb</w:t>
      </w:r>
      <w:proofErr w:type="spellEnd"/>
      <w:r w:rsidRPr="00FB42A4">
        <w:rPr>
          <w:color w:val="333333"/>
        </w:rPr>
        <w:t xml:space="preserve">, 17, in a roadside bombing in August. In 2018, </w:t>
      </w:r>
      <w:proofErr w:type="spellStart"/>
      <w:r w:rsidRPr="00FB42A4">
        <w:rPr>
          <w:color w:val="333333"/>
        </w:rPr>
        <w:t>Adamir</w:t>
      </w:r>
      <w:proofErr w:type="spellEnd"/>
      <w:r w:rsidRPr="00FB42A4">
        <w:rPr>
          <w:color w:val="333333"/>
        </w:rPr>
        <w:t xml:space="preserve"> received $120,000-$150,000 from the Swiss government, after it committed to continuing to work to bring Israel to the ICC.</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 xml:space="preserve">Yet another organization involved in anti-Israel efforts at The Hague is the Palestinian Center for Human Rights, which received the following grants: 270,000 Swiss francs ($275,000) in 2018; </w:t>
      </w:r>
      <w:r w:rsidRPr="00FB42A4">
        <w:rPr>
          <w:color w:val="333333"/>
        </w:rPr>
        <w:lastRenderedPageBreak/>
        <w:t>340,000 euros ($370,000) from the government of Germany; and 70,000 euros ($77,000) from the government of Ireland in 2017. The PCHR's contract with the Swiss government stipulates that the organization was to supply the office of the ICC's chief prosecutor with information. The contract also states that the success of the organization would be measured by "the number of people who manage to access the international mechanism of justice as a result of the organization's activity."</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The legal principle of complementarity determines that the ICC has no legal mandate over nations with functioning legal systems, which is what has kept Israel from being prosecuted at The Hague. But if one tracks activity by B'Tselem, it appears that the organization has been attacking that principle ceaselessly. This past February, B'Tselem put out a report that attacked the legitimacy of Israel's Supreme Court. The report examines "the responsibility of the Supreme Court justices for demolitions of Palestinian homes and their [Palestinians'] expulsion."</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Professor Gerald Steinberg, president of NGO Monitor, said that "some of the organization tried to damage the independence of the Israeli legal system in order to present it as ineffective in the eyes of the international community. The main question is how we can make it clear to the Europeans that their money cannot continue to be part of the ongoing campaign against Israel."</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B'Tselem issued a detailed response to the above allegations:</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"The Israeli legal system is one of the mechanisms of the occupation. If the Israeli legal system were to do its job in the pursuit of justice and defending human rights – rather than comprising a central mechanism of allowing the occupation – the reality here might be markedly different."</w:t>
      </w:r>
    </w:p>
    <w:p w:rsidR="00FB42A4" w:rsidRPr="00FB42A4" w:rsidRDefault="00FB42A4" w:rsidP="00FB42A4">
      <w:pPr>
        <w:pStyle w:val="NormalWeb"/>
        <w:shd w:val="clear" w:color="auto" w:fill="FFFFFF"/>
        <w:spacing w:before="0" w:beforeAutospacing="0" w:after="0" w:afterAutospacing="0"/>
        <w:textAlignment w:val="baseline"/>
        <w:rPr>
          <w:color w:val="333333"/>
        </w:rPr>
      </w:pPr>
      <w:r w:rsidRPr="00FB42A4">
        <w:rPr>
          <w:color w:val="333333"/>
        </w:rPr>
        <w:t>B'Tselem took issue with the "tone" of the </w:t>
      </w:r>
      <w:r w:rsidRPr="00FB42A4">
        <w:rPr>
          <w:rStyle w:val="Emphasis"/>
          <w:color w:val="333333"/>
          <w:bdr w:val="none" w:sz="0" w:space="0" w:color="auto" w:frame="1"/>
        </w:rPr>
        <w:t xml:space="preserve">Israel </w:t>
      </w:r>
      <w:proofErr w:type="spellStart"/>
      <w:r w:rsidRPr="00FB42A4">
        <w:rPr>
          <w:rStyle w:val="Emphasis"/>
          <w:color w:val="333333"/>
          <w:bdr w:val="none" w:sz="0" w:space="0" w:color="auto" w:frame="1"/>
        </w:rPr>
        <w:t>Hayom</w:t>
      </w:r>
      <w:proofErr w:type="spellEnd"/>
      <w:r w:rsidRPr="00FB42A4">
        <w:rPr>
          <w:color w:val="333333"/>
        </w:rPr>
        <w:t> reporter's query.</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 xml:space="preserve">"Our efforts are not to 'attack,' but rather to expose the truth, according to the facts and figures that we have been publishing for years clearly state it to be. The truth is that because Israel does not conduct real investigations, but rather upholds a system of whitewashing, the 'principle of complementarity' does not defend it, and there is nothing to defend. Attorney General </w:t>
      </w:r>
      <w:proofErr w:type="spellStart"/>
      <w:r w:rsidRPr="00FB42A4">
        <w:rPr>
          <w:color w:val="333333"/>
        </w:rPr>
        <w:t>Avichai</w:t>
      </w:r>
      <w:proofErr w:type="spellEnd"/>
      <w:r w:rsidRPr="00FB42A4">
        <w:rPr>
          <w:color w:val="333333"/>
        </w:rPr>
        <w:t xml:space="preserve"> </w:t>
      </w:r>
      <w:proofErr w:type="spellStart"/>
      <w:r w:rsidRPr="00FB42A4">
        <w:rPr>
          <w:color w:val="333333"/>
        </w:rPr>
        <w:t>Mendelblit</w:t>
      </w:r>
      <w:proofErr w:type="spellEnd"/>
      <w:r w:rsidRPr="00FB42A4">
        <w:rPr>
          <w:color w:val="333333"/>
        </w:rPr>
        <w:t>, especially in his former role as chief IDF prosecutor, certainly understands that very well.</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"Israelis would do well to ask themselves who better interprets international law. For example, B'Tselem called on soldiers not to obey explicitly illegal orders to use live fire against Palestinian protesters in Gaza. In response, government ministers called for an investigation into B'Tselem while the orders on opening fire – the same illegal orders – were given week after week, exacting the terrible price of hundreds of Palestinian protesters being killed and thousands wounded in Gaza. Now, the prosecutor of the ICC has declared that she can investigate the issue. Wouldn't it have been better for her to come down on the side of B'Tselem from the start?</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t>"B'Tselem is once again clarifying that the responsibility for violations of international law and the perpetration of war crimes by Israel lies first and foremost with the top political and military echelon. Any attempt by cowardly ministers to pass of this responsibility on subordinates is an attempt to distract people and evade responsibility.</w:t>
      </w:r>
    </w:p>
    <w:p w:rsidR="00FB42A4" w:rsidRPr="00FB42A4" w:rsidRDefault="00FB42A4" w:rsidP="00FB42A4">
      <w:pPr>
        <w:pStyle w:val="NormalWeb"/>
        <w:shd w:val="clear" w:color="auto" w:fill="FFFFFF"/>
        <w:spacing w:before="0" w:beforeAutospacing="0" w:after="300" w:afterAutospacing="0"/>
        <w:textAlignment w:val="baseline"/>
        <w:rPr>
          <w:color w:val="333333"/>
        </w:rPr>
      </w:pPr>
      <w:r w:rsidRPr="00FB42A4">
        <w:rPr>
          <w:color w:val="333333"/>
        </w:rPr>
        <w:lastRenderedPageBreak/>
        <w:t>"In conclusion, some legal advice: Anyone who doesn't want to stand trial for war crimes would do well to avoid committing such crimes [and] not move the population of an occupying state into occupied territory, not bomb homes with their inhabitants inside, not shoot unarmed protesters, not demolish homes, and expel their residents. Don't commit crimes. Please."</w:t>
      </w:r>
    </w:p>
    <w:p w:rsidR="00FB42A4" w:rsidRPr="00FB42A4" w:rsidRDefault="00FB42A4">
      <w:pPr>
        <w:rPr>
          <w:rFonts w:cs="Times New Roman"/>
          <w:szCs w:val="24"/>
        </w:rPr>
      </w:pPr>
    </w:p>
    <w:sectPr w:rsidR="00FB42A4" w:rsidRPr="00FB4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A4"/>
    <w:rsid w:val="007733EE"/>
    <w:rsid w:val="00A86523"/>
    <w:rsid w:val="00AE203F"/>
    <w:rsid w:val="00BF2241"/>
    <w:rsid w:val="00FB42A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912"/>
  <w15:chartTrackingRefBased/>
  <w15:docId w15:val="{04E6FCEB-3412-4175-AA4C-A866E88F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B42A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2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42A4"/>
    <w:rPr>
      <w:color w:val="0000FF"/>
      <w:u w:val="single"/>
    </w:rPr>
  </w:style>
  <w:style w:type="paragraph" w:styleId="NormalWeb">
    <w:name w:val="Normal (Web)"/>
    <w:basedOn w:val="Normal"/>
    <w:uiPriority w:val="99"/>
    <w:semiHidden/>
    <w:unhideWhenUsed/>
    <w:rsid w:val="00FB42A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B4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7134">
      <w:bodyDiv w:val="1"/>
      <w:marLeft w:val="0"/>
      <w:marRight w:val="0"/>
      <w:marTop w:val="0"/>
      <w:marBottom w:val="0"/>
      <w:divBdr>
        <w:top w:val="none" w:sz="0" w:space="0" w:color="auto"/>
        <w:left w:val="none" w:sz="0" w:space="0" w:color="auto"/>
        <w:bottom w:val="none" w:sz="0" w:space="0" w:color="auto"/>
        <w:right w:val="none" w:sz="0" w:space="0" w:color="auto"/>
      </w:divBdr>
    </w:div>
    <w:div w:id="1089236610">
      <w:bodyDiv w:val="1"/>
      <w:marLeft w:val="0"/>
      <w:marRight w:val="0"/>
      <w:marTop w:val="0"/>
      <w:marBottom w:val="0"/>
      <w:divBdr>
        <w:top w:val="none" w:sz="0" w:space="0" w:color="auto"/>
        <w:left w:val="none" w:sz="0" w:space="0" w:color="auto"/>
        <w:bottom w:val="none" w:sz="0" w:space="0" w:color="auto"/>
        <w:right w:val="none" w:sz="0" w:space="0" w:color="auto"/>
      </w:divBdr>
    </w:div>
    <w:div w:id="1333340667">
      <w:bodyDiv w:val="1"/>
      <w:marLeft w:val="0"/>
      <w:marRight w:val="0"/>
      <w:marTop w:val="0"/>
      <w:marBottom w:val="0"/>
      <w:divBdr>
        <w:top w:val="none" w:sz="0" w:space="0" w:color="auto"/>
        <w:left w:val="none" w:sz="0" w:space="0" w:color="auto"/>
        <w:bottom w:val="none" w:sz="0" w:space="0" w:color="auto"/>
        <w:right w:val="none" w:sz="0" w:space="0" w:color="auto"/>
      </w:divBdr>
    </w:div>
    <w:div w:id="16251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opinions/the-idf-should-cut-contact-with-btselem/" TargetMode="External"/><Relationship Id="rId5" Type="http://schemas.openxmlformats.org/officeDocument/2006/relationships/hyperlink" Target="https://www.israelhayom.com/2019/12/22/new-icc-ruling-reveals-organizations-true-anti-semitic-intentions/" TargetMode="External"/><Relationship Id="rId4" Type="http://schemas.openxmlformats.org/officeDocument/2006/relationships/hyperlink" Target="https://www.israelhayom.com/2019/12/24/how-btselem-is-helping-the-icc-targe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2019-12-30T19:14:00Z</dcterms:created>
  <dcterms:modified xsi:type="dcterms:W3CDTF">2019-12-30T19:28:00Z</dcterms:modified>
</cp:coreProperties>
</file>